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8C3C02" w14:textId="77777777" w:rsidR="007348FD" w:rsidRDefault="007348FD" w:rsidP="007348FD">
      <w:pPr>
        <w:rPr>
          <w:rFonts w:ascii="Helvetica" w:eastAsia="Times New Roman" w:hAnsi="Helvetica" w:cs="Times New Roman"/>
          <w:b/>
          <w:lang w:val="en-CA"/>
        </w:rPr>
      </w:pPr>
      <w:r>
        <w:rPr>
          <w:rFonts w:ascii="Helvetica" w:eastAsia="Times New Roman" w:hAnsi="Helvetica" w:cs="Times New Roman"/>
          <w:b/>
          <w:lang w:val="en-CA"/>
        </w:rPr>
        <w:t>Catch comparisons:</w:t>
      </w:r>
    </w:p>
    <w:p w14:paraId="7FE70691" w14:textId="77777777" w:rsidR="007348FD" w:rsidRDefault="007348FD" w:rsidP="007348FD">
      <w:pPr>
        <w:rPr>
          <w:rFonts w:ascii="Helvetica" w:eastAsia="Times New Roman" w:hAnsi="Helvetica" w:cs="Times New Roman"/>
          <w:b/>
          <w:lang w:val="en-CA"/>
        </w:rPr>
      </w:pPr>
    </w:p>
    <w:p w14:paraId="40F8684C" w14:textId="0070C932" w:rsidR="00B80C38" w:rsidRDefault="00B80C38"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 xml:space="preserve">The </w:t>
      </w:r>
      <w:proofErr w:type="spellStart"/>
      <w:r>
        <w:rPr>
          <w:rFonts w:ascii="Helvetica" w:eastAsia="Times New Roman" w:hAnsi="Helvetica" w:cs="Times New Roman"/>
          <w:lang w:val="en-CA"/>
        </w:rPr>
        <w:t>spatio</w:t>
      </w:r>
      <w:proofErr w:type="spellEnd"/>
      <w:r>
        <w:rPr>
          <w:rFonts w:ascii="Helvetica" w:eastAsia="Times New Roman" w:hAnsi="Helvetica" w:cs="Times New Roman"/>
          <w:lang w:val="en-CA"/>
        </w:rPr>
        <w:t>-temporal dynamics of abundance for snow crab and three other species were used to explore temporal variations in abundance as well as where they occur.</w:t>
      </w:r>
    </w:p>
    <w:p w14:paraId="4804EFD0" w14:textId="585406E4" w:rsidR="00B80C38" w:rsidRDefault="00B80C38"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 xml:space="preserve">While all of these species are subject to variations due to natural processes, we discuss whether the scale and spatial variation is consistent with natural processes, or whether they suggest variations in </w:t>
      </w:r>
      <w:r w:rsidR="00141471">
        <w:rPr>
          <w:rFonts w:ascii="Helvetica" w:eastAsia="Times New Roman" w:hAnsi="Helvetica" w:cs="Times New Roman"/>
          <w:lang w:val="en-CA"/>
        </w:rPr>
        <w:t xml:space="preserve">survey </w:t>
      </w:r>
      <w:r>
        <w:rPr>
          <w:rFonts w:ascii="Helvetica" w:eastAsia="Times New Roman" w:hAnsi="Helvetica" w:cs="Times New Roman"/>
          <w:lang w:val="en-CA"/>
        </w:rPr>
        <w:t xml:space="preserve">catchability. </w:t>
      </w:r>
    </w:p>
    <w:p w14:paraId="0225DC02" w14:textId="77777777" w:rsidR="009E7F1E" w:rsidRDefault="009E7F1E" w:rsidP="009E7F1E">
      <w:pPr>
        <w:pStyle w:val="ListParagraph"/>
        <w:ind w:left="360"/>
        <w:rPr>
          <w:rFonts w:ascii="Helvetica" w:eastAsia="Times New Roman" w:hAnsi="Helvetica" w:cs="Times New Roman"/>
          <w:lang w:val="en-CA"/>
        </w:rPr>
      </w:pPr>
    </w:p>
    <w:p w14:paraId="1053294E" w14:textId="3D8FBF7D" w:rsidR="009E7F1E" w:rsidRDefault="009E7F1E" w:rsidP="009E7F1E">
      <w:pPr>
        <w:pStyle w:val="ListParagraph"/>
        <w:numPr>
          <w:ilvl w:val="0"/>
          <w:numId w:val="6"/>
        </w:numPr>
        <w:rPr>
          <w:rFonts w:ascii="Helvetica" w:eastAsia="Times New Roman" w:hAnsi="Helvetica" w:cs="Times New Roman"/>
          <w:lang w:val="en-CA"/>
        </w:rPr>
      </w:pPr>
      <w:r w:rsidRPr="00311C96">
        <w:rPr>
          <w:rFonts w:ascii="Helvetica" w:eastAsia="Times New Roman" w:hAnsi="Helvetica" w:cs="Times New Roman"/>
          <w:lang w:val="en-CA"/>
        </w:rPr>
        <w:t xml:space="preserve">The time series from 2006 to 2020, representing two consistent subgroups of the survey was used for the analysis. To increase comparability between years, the spatial grid scheme used from 2013 to 2020 was retrospectively applied to the 2006 to 2012 data. As the survey area was smaller in the past, </w:t>
      </w:r>
      <w:r w:rsidR="00311C96" w:rsidRPr="00311C96">
        <w:rPr>
          <w:rFonts w:ascii="Helvetica" w:eastAsia="Times New Roman" w:hAnsi="Helvetica" w:cs="Times New Roman"/>
          <w:lang w:val="en-CA"/>
        </w:rPr>
        <w:t xml:space="preserve">only ~ 255 of 355 grids in the earlier part of the series contained survey stations. </w:t>
      </w:r>
    </w:p>
    <w:p w14:paraId="4EB2018A" w14:textId="77777777" w:rsidR="00311C96" w:rsidRPr="00311C96" w:rsidRDefault="00311C96" w:rsidP="00311C96">
      <w:pPr>
        <w:rPr>
          <w:rFonts w:ascii="Helvetica" w:eastAsia="Times New Roman" w:hAnsi="Helvetica" w:cs="Times New Roman"/>
          <w:lang w:val="en-CA"/>
        </w:rPr>
      </w:pPr>
    </w:p>
    <w:p w14:paraId="0DD4CF0F" w14:textId="77777777" w:rsidR="00954143" w:rsidRDefault="009E7F1E" w:rsidP="00954143">
      <w:pPr>
        <w:rPr>
          <w:b/>
          <w:bCs/>
          <w:color w:val="000000"/>
          <w:lang w:val="en"/>
        </w:rPr>
      </w:pPr>
      <w:r w:rsidRPr="00311C96">
        <w:t>For snow crab, immature females, mature females, immature males an</w:t>
      </w:r>
      <w:r w:rsidR="00311C96" w:rsidRPr="00311C96">
        <w:t>d commercial males were considered</w:t>
      </w:r>
      <w:r w:rsidRPr="00311C96">
        <w:t xml:space="preserve">. Survey by-catch species considered were American Plaice, which is as widely distributed as snow crab in the southern Gulf, as well as Toad Crab (with both </w:t>
      </w:r>
      <w:proofErr w:type="spellStart"/>
      <w:r w:rsidRPr="00311C96">
        <w:rPr>
          <w:i/>
        </w:rPr>
        <w:t>Hyas</w:t>
      </w:r>
      <w:proofErr w:type="spellEnd"/>
      <w:r w:rsidRPr="00311C96">
        <w:rPr>
          <w:i/>
        </w:rPr>
        <w:t xml:space="preserve"> </w:t>
      </w:r>
      <w:proofErr w:type="spellStart"/>
      <w:r w:rsidRPr="00311C96">
        <w:rPr>
          <w:i/>
        </w:rPr>
        <w:t>araneus</w:t>
      </w:r>
      <w:proofErr w:type="spellEnd"/>
      <w:r w:rsidRPr="00311C96">
        <w:t xml:space="preserve"> and </w:t>
      </w:r>
      <w:r w:rsidRPr="00311C96">
        <w:rPr>
          <w:i/>
        </w:rPr>
        <w:t xml:space="preserve">H. </w:t>
      </w:r>
      <w:proofErr w:type="spellStart"/>
      <w:r w:rsidRPr="00311C96">
        <w:rPr>
          <w:i/>
        </w:rPr>
        <w:t>coarctatus</w:t>
      </w:r>
      <w:proofErr w:type="spellEnd"/>
      <w:r w:rsidRPr="00311C96">
        <w:t xml:space="preserve"> grouped together) and Green Sea Urchins</w:t>
      </w:r>
      <w:r w:rsidR="00311C96" w:rsidRPr="00311C96">
        <w:t xml:space="preserve"> (</w:t>
      </w:r>
      <w:r w:rsidR="00311C96" w:rsidRPr="00311C96">
        <w:rPr>
          <w:i/>
          <w:iCs/>
          <w:color w:val="000000"/>
          <w:lang w:val="en"/>
        </w:rPr>
        <w:t>Strongylocentrotus droebachiensis</w:t>
      </w:r>
      <w:r w:rsidR="00311C96" w:rsidRPr="00311C96">
        <w:t>)</w:t>
      </w:r>
      <w:r w:rsidR="005A7DA7">
        <w:t>.</w:t>
      </w:r>
      <w:r w:rsidR="00954143">
        <w:rPr>
          <w:b/>
          <w:bCs/>
          <w:color w:val="000000"/>
          <w:lang w:val="en"/>
        </w:rPr>
        <w:t xml:space="preserve"> </w:t>
      </w:r>
    </w:p>
    <w:p w14:paraId="11FDC091" w14:textId="77777777" w:rsidR="00954143" w:rsidRDefault="00954143" w:rsidP="00954143">
      <w:pPr>
        <w:rPr>
          <w:b/>
          <w:bCs/>
          <w:color w:val="000000"/>
          <w:lang w:val="en"/>
        </w:rPr>
      </w:pPr>
    </w:p>
    <w:p w14:paraId="4ED127B5" w14:textId="77777777" w:rsidR="00954143" w:rsidRDefault="00954143" w:rsidP="00954143">
      <w:pPr>
        <w:rPr>
          <w:b/>
          <w:bCs/>
          <w:color w:val="000000"/>
          <w:lang w:val="en"/>
        </w:rPr>
      </w:pPr>
    </w:p>
    <w:p w14:paraId="0BE9F5FC" w14:textId="38182986" w:rsidR="000E579A" w:rsidRPr="00954143" w:rsidRDefault="000E579A" w:rsidP="00954143">
      <w:pPr>
        <w:rPr>
          <w:b/>
          <w:bCs/>
          <w:color w:val="000000"/>
          <w:lang w:val="en"/>
        </w:rPr>
      </w:pPr>
      <w:r w:rsidRPr="00954143">
        <w:rPr>
          <w:rFonts w:ascii="Helvetica" w:eastAsia="Times New Roman" w:hAnsi="Helvetica" w:cs="Times New Roman"/>
          <w:lang w:val="en-CA"/>
        </w:rPr>
        <w:t xml:space="preserve">Animal counts were analyzed using a negative binomial count model with year as a fixed effect, and survey grid and grid x year interactions as random effects. The models were estimated using the </w:t>
      </w:r>
      <w:proofErr w:type="spellStart"/>
      <w:r w:rsidRPr="00954143">
        <w:rPr>
          <w:rFonts w:ascii="Helvetica" w:eastAsia="Times New Roman" w:hAnsi="Helvetica" w:cs="Times New Roman"/>
          <w:b/>
          <w:lang w:val="en-CA"/>
        </w:rPr>
        <w:t>glmmTMB</w:t>
      </w:r>
      <w:proofErr w:type="spellEnd"/>
      <w:r w:rsidRPr="00954143">
        <w:rPr>
          <w:rFonts w:ascii="Helvetica" w:eastAsia="Times New Roman" w:hAnsi="Helvetica" w:cs="Times New Roman"/>
          <w:lang w:val="en-CA"/>
        </w:rPr>
        <w:t xml:space="preserve"> package (Brooks et al. 2017) in </w:t>
      </w:r>
      <w:r w:rsidRPr="00954143">
        <w:rPr>
          <w:rFonts w:ascii="Helvetica" w:eastAsia="Times New Roman" w:hAnsi="Helvetica" w:cs="Times New Roman"/>
          <w:b/>
          <w:lang w:val="en-CA"/>
        </w:rPr>
        <w:t>R (R Core Team, 2020)</w:t>
      </w:r>
      <w:r w:rsidRPr="00954143">
        <w:rPr>
          <w:rFonts w:ascii="Helvetica" w:eastAsia="Times New Roman" w:hAnsi="Helvetica" w:cs="Times New Roman"/>
          <w:lang w:val="en-CA"/>
        </w:rPr>
        <w:t>.</w:t>
      </w:r>
    </w:p>
    <w:p w14:paraId="31B1C547" w14:textId="77777777" w:rsidR="000E579A" w:rsidRDefault="000E579A" w:rsidP="00311C96">
      <w:pPr>
        <w:rPr>
          <w:rFonts w:ascii="Helvetica" w:eastAsia="Times New Roman" w:hAnsi="Helvetica" w:cs="Times New Roman"/>
          <w:lang w:val="en-CA"/>
        </w:rPr>
      </w:pPr>
    </w:p>
    <w:p w14:paraId="298E7913" w14:textId="77777777" w:rsidR="000E579A" w:rsidRDefault="000E579A" w:rsidP="00311C96">
      <w:pPr>
        <w:rPr>
          <w:rFonts w:ascii="Helvetica" w:eastAsia="Times New Roman" w:hAnsi="Helvetica" w:cs="Times New Roman"/>
          <w:lang w:val="en-CA"/>
        </w:rPr>
      </w:pPr>
    </w:p>
    <w:p w14:paraId="720BE1CF" w14:textId="2494B6FD" w:rsidR="009E7F1E" w:rsidRPr="005A1AEC" w:rsidRDefault="00311C96" w:rsidP="009E7F1E">
      <w:pPr>
        <w:pStyle w:val="ListParagraph"/>
        <w:numPr>
          <w:ilvl w:val="0"/>
          <w:numId w:val="6"/>
        </w:numPr>
        <w:rPr>
          <w:rFonts w:ascii="Helvetica" w:eastAsia="Times New Roman" w:hAnsi="Helvetica" w:cs="Times New Roman"/>
          <w:lang w:val="en-CA"/>
        </w:rPr>
      </w:pPr>
      <w:r w:rsidRPr="00311C96">
        <w:rPr>
          <w:rFonts w:ascii="Helvetica" w:eastAsia="Times New Roman" w:hAnsi="Helvetica" w:cs="Times New Roman"/>
          <w:lang w:val="en-CA"/>
        </w:rPr>
        <w:t xml:space="preserve">Annual average densities from the models as well as the corresponding inter-annual decreases or increases, are show for snow crab in Figure X and for by-catch species </w:t>
      </w:r>
      <w:proofErr w:type="gramStart"/>
      <w:r w:rsidRPr="00311C96">
        <w:rPr>
          <w:rFonts w:ascii="Helvetica" w:eastAsia="Times New Roman" w:hAnsi="Helvetica" w:cs="Times New Roman"/>
          <w:lang w:val="en-CA"/>
        </w:rPr>
        <w:t>in</w:t>
      </w:r>
      <w:proofErr w:type="gramEnd"/>
      <w:r w:rsidRPr="00311C96">
        <w:rPr>
          <w:rFonts w:ascii="Helvetica" w:eastAsia="Times New Roman" w:hAnsi="Helvetica" w:cs="Times New Roman"/>
          <w:lang w:val="en-CA"/>
        </w:rPr>
        <w:t xml:space="preserve"> Figure Y.</w:t>
      </w:r>
    </w:p>
    <w:p w14:paraId="15DD7E9B" w14:textId="77777777" w:rsidR="007348FD" w:rsidRDefault="007348FD"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Annual densities over the sampled grids were obtained from the model, as well as density estimates for each sampled grid in a given su</w:t>
      </w:r>
      <w:bookmarkStart w:id="0" w:name="_GoBack"/>
      <w:bookmarkEnd w:id="0"/>
      <w:r>
        <w:rPr>
          <w:rFonts w:ascii="Helvetica" w:eastAsia="Times New Roman" w:hAnsi="Helvetica" w:cs="Times New Roman"/>
          <w:lang w:val="en-CA"/>
        </w:rPr>
        <w:t>rvey year.</w:t>
      </w:r>
    </w:p>
    <w:p w14:paraId="6D4EC670" w14:textId="77777777" w:rsidR="007348FD" w:rsidRDefault="007348FD"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 xml:space="preserve">The survey grid </w:t>
      </w:r>
      <w:proofErr w:type="gramStart"/>
      <w:r>
        <w:rPr>
          <w:rFonts w:ascii="Helvetica" w:eastAsia="Times New Roman" w:hAnsi="Helvetica" w:cs="Times New Roman"/>
          <w:lang w:val="en-CA"/>
        </w:rPr>
        <w:t>scheme which is currently used</w:t>
      </w:r>
      <w:proofErr w:type="gramEnd"/>
      <w:r>
        <w:rPr>
          <w:rFonts w:ascii="Helvetica" w:eastAsia="Times New Roman" w:hAnsi="Helvetica" w:cs="Times New Roman"/>
          <w:lang w:val="en-CA"/>
        </w:rPr>
        <w:t xml:space="preserve"> was used to spatially disaggregate data from 2006 to 2020.</w:t>
      </w:r>
    </w:p>
    <w:p w14:paraId="021FB77E" w14:textId="77777777" w:rsidR="007348FD" w:rsidRDefault="007348FD" w:rsidP="007348FD">
      <w:pPr>
        <w:pStyle w:val="ListParagraph"/>
        <w:numPr>
          <w:ilvl w:val="0"/>
          <w:numId w:val="6"/>
        </w:numPr>
        <w:rPr>
          <w:rFonts w:ascii="Helvetica" w:eastAsia="Times New Roman" w:hAnsi="Helvetica" w:cs="Times New Roman"/>
          <w:lang w:val="en-CA"/>
        </w:rPr>
      </w:pPr>
      <w:r>
        <w:rPr>
          <w:rFonts w:ascii="Helvetica" w:eastAsia="Times New Roman" w:hAnsi="Helvetica" w:cs="Times New Roman"/>
          <w:lang w:val="en-CA"/>
        </w:rPr>
        <w:t>As the survey area from 2006-2011 was smaller than the current survey area, we expect that this portion of the series may not be comparable. With this in mind, we mostly expect that the densities over this period would be on a slightly higher scale than 2012-2020, as the later survey expansion was mostly into more marginal habitat for snow crab and most by-catch species.</w:t>
      </w:r>
    </w:p>
    <w:p w14:paraId="6CD0C069" w14:textId="77777777" w:rsidR="00F36C8F" w:rsidRPr="00F36C8F" w:rsidRDefault="00F36C8F" w:rsidP="00954143">
      <w:pPr>
        <w:pStyle w:val="ListParagraph"/>
        <w:numPr>
          <w:ilvl w:val="0"/>
          <w:numId w:val="6"/>
        </w:numPr>
        <w:jc w:val="center"/>
        <w:rPr>
          <w:rFonts w:ascii="Helvetica" w:eastAsia="Times New Roman" w:hAnsi="Helvetica" w:cs="Times New Roman"/>
          <w:b/>
          <w:lang w:val="en-CA"/>
        </w:rPr>
      </w:pPr>
    </w:p>
    <w:p w14:paraId="18C97AE0" w14:textId="77777777" w:rsidR="00954143" w:rsidRPr="00954143" w:rsidRDefault="00954143" w:rsidP="00954143">
      <w:pPr>
        <w:pStyle w:val="ListParagraph"/>
        <w:numPr>
          <w:ilvl w:val="0"/>
          <w:numId w:val="6"/>
        </w:numPr>
        <w:jc w:val="center"/>
        <w:rPr>
          <w:rFonts w:ascii="Helvetica" w:eastAsia="Times New Roman" w:hAnsi="Helvetica" w:cs="Times New Roman"/>
          <w:b/>
          <w:lang w:val="en-CA"/>
        </w:rPr>
      </w:pPr>
      <w:r w:rsidRPr="00954143">
        <w:rPr>
          <w:rFonts w:ascii="Helvetica" w:eastAsia="Times New Roman" w:hAnsi="Helvetica" w:cs="Times New Roman"/>
          <w:b/>
          <w:sz w:val="21"/>
          <w:szCs w:val="21"/>
          <w:lang w:val="en-CA"/>
        </w:rPr>
        <w:t>REFERENCES</w:t>
      </w:r>
    </w:p>
    <w:p w14:paraId="047B9AE7" w14:textId="77777777" w:rsidR="00954143" w:rsidRDefault="00954143" w:rsidP="00954143">
      <w:pPr>
        <w:pStyle w:val="ListParagraph"/>
        <w:numPr>
          <w:ilvl w:val="0"/>
          <w:numId w:val="6"/>
        </w:numPr>
      </w:pPr>
    </w:p>
    <w:p w14:paraId="14F233E3" w14:textId="77777777" w:rsidR="00954143" w:rsidRDefault="00954143" w:rsidP="00954143">
      <w:pPr>
        <w:pStyle w:val="ListParagraph"/>
        <w:numPr>
          <w:ilvl w:val="0"/>
          <w:numId w:val="6"/>
        </w:numPr>
      </w:pPr>
      <w:proofErr w:type="gramStart"/>
      <w:r>
        <w:t>Brooks ,</w:t>
      </w:r>
      <w:proofErr w:type="gramEnd"/>
      <w:r>
        <w:t xml:space="preserve"> Mollie E.,</w:t>
      </w:r>
      <w:r w:rsidRPr="00B35301">
        <w:t xml:space="preserve"> </w:t>
      </w:r>
      <w:proofErr w:type="spellStart"/>
      <w:r>
        <w:t>Kristensen</w:t>
      </w:r>
      <w:proofErr w:type="spellEnd"/>
      <w:r>
        <w:t xml:space="preserve">, Kasper, van </w:t>
      </w:r>
      <w:proofErr w:type="spellStart"/>
      <w:r>
        <w:t>Benthem</w:t>
      </w:r>
      <w:proofErr w:type="spellEnd"/>
      <w:r>
        <w:t xml:space="preserve">, </w:t>
      </w:r>
      <w:proofErr w:type="spellStart"/>
      <w:r>
        <w:t>Koen</w:t>
      </w:r>
      <w:proofErr w:type="spellEnd"/>
      <w:r>
        <w:t xml:space="preserve"> J., Magnusson </w:t>
      </w:r>
      <w:proofErr w:type="spellStart"/>
      <w:r>
        <w:t>Arni</w:t>
      </w:r>
      <w:proofErr w:type="spellEnd"/>
      <w:r>
        <w:t xml:space="preserve">, Berg, Casper W., Nielsen, Anders, </w:t>
      </w:r>
      <w:proofErr w:type="spellStart"/>
      <w:r>
        <w:t>Skaug</w:t>
      </w:r>
      <w:proofErr w:type="spellEnd"/>
      <w:r>
        <w:t xml:space="preserve">, Hans J., </w:t>
      </w:r>
      <w:proofErr w:type="spellStart"/>
      <w:r>
        <w:t>Maechler</w:t>
      </w:r>
      <w:proofErr w:type="spellEnd"/>
      <w:r>
        <w:t xml:space="preserve">, Martin and . </w:t>
      </w:r>
      <w:proofErr w:type="spellStart"/>
      <w:proofErr w:type="gramStart"/>
      <w:r>
        <w:t>Bolker</w:t>
      </w:r>
      <w:proofErr w:type="spellEnd"/>
      <w:r>
        <w:t xml:space="preserve"> ,</w:t>
      </w:r>
      <w:proofErr w:type="gramEnd"/>
      <w:r>
        <w:t xml:space="preserve"> Benjamin M. 2017. </w:t>
      </w:r>
      <w:proofErr w:type="spellStart"/>
      <w:proofErr w:type="gramStart"/>
      <w:r w:rsidRPr="00954143">
        <w:rPr>
          <w:b/>
        </w:rPr>
        <w:t>glmmTMB</w:t>
      </w:r>
      <w:proofErr w:type="spellEnd"/>
      <w:proofErr w:type="gramEnd"/>
      <w:r>
        <w:t xml:space="preserve"> Balances Speed and Flexibility Among Packages for Zero-inflated Generalized Linear Mixed </w:t>
      </w:r>
      <w:proofErr w:type="spellStart"/>
      <w:r>
        <w:t>Modeling</w:t>
      </w:r>
      <w:proofErr w:type="spellEnd"/>
      <w:r>
        <w:t>. The R Journal, 9(2), 378-400.</w:t>
      </w:r>
    </w:p>
    <w:p w14:paraId="2ABD4623" w14:textId="77777777" w:rsidR="00954143" w:rsidRDefault="00954143" w:rsidP="00954143">
      <w:pPr>
        <w:pStyle w:val="ListParagraph"/>
        <w:numPr>
          <w:ilvl w:val="0"/>
          <w:numId w:val="6"/>
        </w:numPr>
      </w:pPr>
    </w:p>
    <w:p w14:paraId="3A3868CF" w14:textId="77777777" w:rsidR="00954143" w:rsidRPr="00FA21A6" w:rsidRDefault="00954143" w:rsidP="00954143">
      <w:pPr>
        <w:pStyle w:val="NoSpacing"/>
        <w:numPr>
          <w:ilvl w:val="0"/>
          <w:numId w:val="6"/>
        </w:numPr>
        <w:rPr>
          <w:lang w:val="en-CA"/>
        </w:rPr>
      </w:pPr>
      <w:proofErr w:type="spellStart"/>
      <w:r w:rsidRPr="00FA21A6">
        <w:rPr>
          <w:lang w:val="en-CA"/>
        </w:rPr>
        <w:t>Moriyasu</w:t>
      </w:r>
      <w:proofErr w:type="spellEnd"/>
      <w:r w:rsidRPr="00FA21A6">
        <w:rPr>
          <w:lang w:val="en-CA"/>
        </w:rPr>
        <w:t xml:space="preserve">, M., Wade, E., Hébert, M. and </w:t>
      </w:r>
      <w:proofErr w:type="spellStart"/>
      <w:r w:rsidRPr="00FA21A6">
        <w:rPr>
          <w:lang w:val="en-CA"/>
        </w:rPr>
        <w:t>Biron</w:t>
      </w:r>
      <w:proofErr w:type="spellEnd"/>
      <w:r w:rsidRPr="00FA21A6">
        <w:rPr>
          <w:lang w:val="en-CA"/>
        </w:rPr>
        <w:t xml:space="preserve">, M. 2008. Review of the survey and analytical protocols used for estimating abundance indices of southern Gulf of St. Lawrence snow crab from 1988 to 2006. DFO Can. Sci. </w:t>
      </w:r>
      <w:proofErr w:type="spellStart"/>
      <w:r w:rsidRPr="00FA21A6">
        <w:rPr>
          <w:lang w:val="en-CA"/>
        </w:rPr>
        <w:t>Advis</w:t>
      </w:r>
      <w:proofErr w:type="spellEnd"/>
      <w:r w:rsidRPr="00FA21A6">
        <w:rPr>
          <w:lang w:val="en-CA"/>
        </w:rPr>
        <w:t>. Sec. Res. Doc. 2008/069.</w:t>
      </w:r>
    </w:p>
    <w:p w14:paraId="21199A9A" w14:textId="77777777" w:rsidR="00954143" w:rsidRDefault="00954143" w:rsidP="00954143">
      <w:pPr>
        <w:pStyle w:val="ListParagraph"/>
        <w:numPr>
          <w:ilvl w:val="0"/>
          <w:numId w:val="6"/>
        </w:numPr>
      </w:pPr>
    </w:p>
    <w:p w14:paraId="6E4CD1C5" w14:textId="77777777" w:rsidR="00954143" w:rsidRDefault="00954143" w:rsidP="00954143">
      <w:pPr>
        <w:pStyle w:val="ListParagraph"/>
        <w:numPr>
          <w:ilvl w:val="0"/>
          <w:numId w:val="6"/>
        </w:numPr>
      </w:pPr>
      <w:r>
        <w:t>R Core Team (2020). R: A language and environment for statistical computing. R Foundation for Statistical Computing, Vienna, Austria. URL https://www.R-project.org/.</w:t>
      </w:r>
    </w:p>
    <w:p w14:paraId="71DB9B21" w14:textId="77777777" w:rsidR="00954143" w:rsidRPr="0003660F" w:rsidRDefault="00954143" w:rsidP="00954143">
      <w:pPr>
        <w:pStyle w:val="ListParagraph"/>
        <w:numPr>
          <w:ilvl w:val="0"/>
          <w:numId w:val="6"/>
        </w:numPr>
      </w:pPr>
    </w:p>
    <w:p w14:paraId="520CF127" w14:textId="6E16FAE1" w:rsidR="00654506" w:rsidRDefault="00654506" w:rsidP="00B355F7">
      <w:pPr>
        <w:rPr>
          <w:lang w:val="en-CA"/>
        </w:rPr>
      </w:pPr>
    </w:p>
    <w:p w14:paraId="54B68DE7" w14:textId="77777777" w:rsidR="007348FD" w:rsidRDefault="007348FD" w:rsidP="007348FD">
      <w:pPr>
        <w:pStyle w:val="ListParagraph"/>
        <w:numPr>
          <w:ilvl w:val="0"/>
          <w:numId w:val="2"/>
        </w:numPr>
        <w:spacing w:after="160" w:line="259" w:lineRule="auto"/>
        <w:rPr>
          <w:i/>
        </w:rPr>
      </w:pPr>
      <w:r w:rsidRPr="0063493F">
        <w:rPr>
          <w:i/>
        </w:rPr>
        <w:t xml:space="preserve">There is now an extended period of a positive residual pattern between the survey and predicted R1 biomass, effectively since about 2012 and constituting </w:t>
      </w:r>
      <w:proofErr w:type="gramStart"/>
      <w:r w:rsidRPr="0063493F">
        <w:rPr>
          <w:i/>
        </w:rPr>
        <w:t>near-half</w:t>
      </w:r>
      <w:proofErr w:type="gramEnd"/>
      <w:r w:rsidRPr="0063493F">
        <w:rPr>
          <w:i/>
        </w:rPr>
        <w:t xml:space="preserve"> of the time series. </w:t>
      </w:r>
    </w:p>
    <w:p w14:paraId="7A6EC19D" w14:textId="77777777" w:rsidR="007348FD" w:rsidRPr="00636920" w:rsidRDefault="007348FD" w:rsidP="007348FD">
      <w:pPr>
        <w:pStyle w:val="ListParagraph"/>
        <w:numPr>
          <w:ilvl w:val="1"/>
          <w:numId w:val="2"/>
        </w:numPr>
        <w:spacing w:after="160" w:line="259" w:lineRule="auto"/>
        <w:rPr>
          <w:i/>
        </w:rPr>
      </w:pPr>
      <w:r>
        <w:t>R1s are affected by by-catch mortality from fishing</w:t>
      </w:r>
    </w:p>
    <w:p w14:paraId="0606AE0F" w14:textId="77777777" w:rsidR="007348FD" w:rsidRPr="00636920" w:rsidRDefault="007348FD" w:rsidP="007348FD">
      <w:pPr>
        <w:pStyle w:val="ListParagraph"/>
        <w:numPr>
          <w:ilvl w:val="1"/>
          <w:numId w:val="2"/>
        </w:numPr>
        <w:spacing w:after="160" w:line="259" w:lineRule="auto"/>
        <w:rPr>
          <w:i/>
        </w:rPr>
      </w:pPr>
      <w:r>
        <w:t>R1s are subject to variations in natural mortality thought to be driven by high abundance of large commercial males (residuals)</w:t>
      </w:r>
    </w:p>
    <w:p w14:paraId="4950190A" w14:textId="77777777" w:rsidR="007348FD" w:rsidRPr="00636920" w:rsidRDefault="007348FD" w:rsidP="007348FD">
      <w:pPr>
        <w:pStyle w:val="ListParagraph"/>
        <w:numPr>
          <w:ilvl w:val="1"/>
          <w:numId w:val="2"/>
        </w:numPr>
        <w:spacing w:after="160" w:line="259" w:lineRule="auto"/>
        <w:rPr>
          <w:i/>
        </w:rPr>
      </w:pPr>
      <w:r>
        <w:t>Catchability is also an issue.</w:t>
      </w:r>
    </w:p>
    <w:p w14:paraId="20DD7930" w14:textId="77777777" w:rsidR="007348FD" w:rsidRPr="00BF55EC" w:rsidRDefault="007348FD" w:rsidP="007348FD">
      <w:pPr>
        <w:pStyle w:val="ListParagraph"/>
        <w:numPr>
          <w:ilvl w:val="0"/>
          <w:numId w:val="2"/>
        </w:numPr>
        <w:spacing w:after="160" w:line="259" w:lineRule="auto"/>
        <w:rPr>
          <w:color w:val="FF0000"/>
        </w:rPr>
      </w:pPr>
      <w:r>
        <w:t xml:space="preserve">A new survey design was instituted in 2012 with expanded boundaries and new site selection. </w:t>
      </w:r>
    </w:p>
    <w:p w14:paraId="6B7EF722" w14:textId="77777777" w:rsidR="007348FD" w:rsidRDefault="007348FD" w:rsidP="007348FD">
      <w:pPr>
        <w:pStyle w:val="ListParagraph"/>
        <w:numPr>
          <w:ilvl w:val="0"/>
          <w:numId w:val="2"/>
        </w:numPr>
        <w:spacing w:after="160" w:line="259" w:lineRule="auto"/>
      </w:pPr>
      <w:r>
        <w:t xml:space="preserve">Since 2013, there has been a practice to maintain successful sets from the previous survey and abandon unsuccessful sets in lieu of successfully occupied alternates. </w:t>
      </w:r>
    </w:p>
    <w:p w14:paraId="00DBC53F" w14:textId="77777777" w:rsidR="007348FD" w:rsidRPr="0063493F" w:rsidRDefault="007348FD" w:rsidP="007348FD">
      <w:pPr>
        <w:pStyle w:val="ListParagraph"/>
        <w:numPr>
          <w:ilvl w:val="0"/>
          <w:numId w:val="2"/>
        </w:numPr>
        <w:spacing w:after="160" w:line="259" w:lineRule="auto"/>
        <w:rPr>
          <w:i/>
        </w:rPr>
      </w:pPr>
      <w:r>
        <w:t xml:space="preserve">My guess is the successful alternates that become a fixed part of the survey design thereafter </w:t>
      </w:r>
      <w:r w:rsidRPr="0063493F">
        <w:rPr>
          <w:i/>
        </w:rPr>
        <w:t>would be systematically associated with softer substrates, upon which q would be higher (intro of trawl survey document says footrope digs into soft-sediment and increases q.</w:t>
      </w:r>
    </w:p>
    <w:p w14:paraId="0A2AB8F6" w14:textId="77777777" w:rsidR="007348FD" w:rsidRDefault="007348FD" w:rsidP="007348FD">
      <w:pPr>
        <w:pStyle w:val="ListParagraph"/>
        <w:numPr>
          <w:ilvl w:val="0"/>
          <w:numId w:val="2"/>
        </w:numPr>
        <w:spacing w:after="160" w:line="259" w:lineRule="auto"/>
      </w:pPr>
      <w:r>
        <w:t>Survey Protocol section of Trawl Document says in 2018 31 stations (= near 10% of total survey) were re-assigned in 2019 survey design. Furthermore, the Characteristics of Tows in 2019 section says an additional 33 sites were completed on additional stations. This is a high rate of attrition, presumably toward softer sediments.</w:t>
      </w:r>
    </w:p>
    <w:p w14:paraId="24067C41" w14:textId="77777777" w:rsidR="007348FD" w:rsidRDefault="007348FD" w:rsidP="007348FD">
      <w:pPr>
        <w:pStyle w:val="ListParagraph"/>
        <w:numPr>
          <w:ilvl w:val="0"/>
          <w:numId w:val="2"/>
        </w:numPr>
        <w:spacing w:after="160" w:line="259" w:lineRule="auto"/>
      </w:pPr>
      <w:r>
        <w:t>Figure 7 in the trawling document suggests it’s mostly peripheral areas that are becoming abandoned. This pattern is even more exacerbated in previous assessment documents, such as in 2013-2015 survey years.</w:t>
      </w:r>
    </w:p>
    <w:p w14:paraId="27D98226" w14:textId="77777777" w:rsidR="007348FD" w:rsidRDefault="007348FD" w:rsidP="007348FD">
      <w:pPr>
        <w:pStyle w:val="ListParagraph"/>
        <w:numPr>
          <w:ilvl w:val="0"/>
          <w:numId w:val="2"/>
        </w:numPr>
        <w:spacing w:after="160" w:line="259" w:lineRule="auto"/>
      </w:pPr>
      <w:r>
        <w:t>The increasing attrition of shallow/hard bottom areas and increasing prominence of deeper/softer areas would lead to decreased presence of what would typically conform to small crab habitat and increased presence of what would typically conform to larger crab habitat and ultimately increase overall survey q, particularly for large crab (Mullowney review document on crab distribution and migration - Reviews Fish Biology &amp; Fisheries).</w:t>
      </w:r>
    </w:p>
    <w:p w14:paraId="5E62B44C" w14:textId="77777777" w:rsidR="007348FD" w:rsidRDefault="007348FD" w:rsidP="007348FD">
      <w:pPr>
        <w:pStyle w:val="ListParagraph"/>
        <w:numPr>
          <w:ilvl w:val="0"/>
          <w:numId w:val="2"/>
        </w:numPr>
        <w:spacing w:after="160" w:line="259" w:lineRule="auto"/>
      </w:pPr>
      <w:r>
        <w:t>Potential issues of increasing survey q are also consistent with a pattern of increasing vessel horsepower on the survey vessels throughout the time series (</w:t>
      </w:r>
      <w:proofErr w:type="spellStart"/>
      <w:r>
        <w:t>ie</w:t>
      </w:r>
      <w:proofErr w:type="spellEnd"/>
      <w:r>
        <w:t xml:space="preserve">. Benoit and </w:t>
      </w:r>
      <w:proofErr w:type="spellStart"/>
      <w:r>
        <w:t>Cadigan</w:t>
      </w:r>
      <w:proofErr w:type="spellEnd"/>
      <w:r>
        <w:t xml:space="preserve"> </w:t>
      </w:r>
      <w:proofErr w:type="gramStart"/>
      <w:r>
        <w:t>documents</w:t>
      </w:r>
      <w:proofErr w:type="gramEnd"/>
      <w:r>
        <w:t xml:space="preserve"> on the catchability of the RV vessels).</w:t>
      </w:r>
    </w:p>
    <w:p w14:paraId="0BABAA8E" w14:textId="77777777" w:rsidR="007348FD" w:rsidRDefault="007348FD" w:rsidP="007348FD">
      <w:pPr>
        <w:pStyle w:val="ListParagraph"/>
        <w:numPr>
          <w:ilvl w:val="1"/>
          <w:numId w:val="2"/>
        </w:numPr>
        <w:spacing w:after="160" w:line="259" w:lineRule="auto"/>
      </w:pPr>
      <w:r>
        <w:t xml:space="preserve">Benoit and </w:t>
      </w:r>
      <w:proofErr w:type="spellStart"/>
      <w:r>
        <w:t>Cadigan</w:t>
      </w:r>
      <w:proofErr w:type="spellEnd"/>
      <w:r>
        <w:t xml:space="preserve"> estimated a fairly large decrease in relative catchability between the Marco Michel (2012) and the Jean Mathieu (2013), although the Jean Mathieu had a more powerful engine, with 720hp versus 660hp. </w:t>
      </w:r>
    </w:p>
    <w:p w14:paraId="53BACAC6" w14:textId="77777777" w:rsidR="007348FD" w:rsidRDefault="007348FD" w:rsidP="007348FD">
      <w:pPr>
        <w:pStyle w:val="ListParagraph"/>
        <w:numPr>
          <w:ilvl w:val="1"/>
          <w:numId w:val="2"/>
        </w:numPr>
        <w:spacing w:after="160" w:line="259" w:lineRule="auto"/>
      </w:pPr>
      <w:r>
        <w:t xml:space="preserve">CFVs Marco Michel and Avalon Voyager II have similar designs, with both having higher </w:t>
      </w:r>
      <w:proofErr w:type="spellStart"/>
      <w:r>
        <w:t>centers</w:t>
      </w:r>
      <w:proofErr w:type="spellEnd"/>
      <w:r>
        <w:t xml:space="preserve"> of gravity than the lower-lying Jean Mathieu.  </w:t>
      </w:r>
    </w:p>
    <w:p w14:paraId="4001E8D1" w14:textId="77777777" w:rsidR="007348FD" w:rsidRDefault="007348FD" w:rsidP="007348FD">
      <w:pPr>
        <w:pStyle w:val="ListParagraph"/>
        <w:numPr>
          <w:ilvl w:val="0"/>
          <w:numId w:val="2"/>
        </w:numPr>
        <w:spacing w:after="160" w:line="259" w:lineRule="auto"/>
      </w:pPr>
      <w:r>
        <w:t xml:space="preserve">There is a flat or negligibly positive slope on the 34-44mm CW crab index since 2006. In contrast, larger crab stages R4-R1, which inform the stage-based </w:t>
      </w:r>
      <w:proofErr w:type="gramStart"/>
      <w:r>
        <w:t>model</w:t>
      </w:r>
      <w:proofErr w:type="gramEnd"/>
      <w:r>
        <w:t xml:space="preserve"> have more strongly increasing slopes. The document claims the model starts at 56-68mm CW because of decreasing trawl catchability at lower sizes, but this would not seem to </w:t>
      </w:r>
      <w:r>
        <w:lastRenderedPageBreak/>
        <w:t>explain the disconnect between the stages if there is a constant survey q at each stage over time.</w:t>
      </w:r>
    </w:p>
    <w:p w14:paraId="244D806E" w14:textId="77777777" w:rsidR="007348FD" w:rsidRDefault="007348FD" w:rsidP="007348FD">
      <w:pPr>
        <w:pStyle w:val="ListParagraph"/>
        <w:numPr>
          <w:ilvl w:val="1"/>
          <w:numId w:val="2"/>
        </w:numPr>
        <w:spacing w:after="160" w:line="259" w:lineRule="auto"/>
      </w:pPr>
      <w:r>
        <w:t>Perform analysis using size-based categories, e.g. 95-110mmm versus instar VIII</w:t>
      </w:r>
    </w:p>
    <w:p w14:paraId="4C44C205" w14:textId="77777777" w:rsidR="007348FD" w:rsidRDefault="007348FD" w:rsidP="007348FD">
      <w:pPr>
        <w:pStyle w:val="ListParagraph"/>
        <w:numPr>
          <w:ilvl w:val="0"/>
          <w:numId w:val="2"/>
        </w:numPr>
        <w:spacing w:after="160" w:line="259" w:lineRule="auto"/>
      </w:pPr>
      <w:r>
        <w:t>Trends in American Plaice capture in this survey appear consistent with an increasing survey q over the time series.</w:t>
      </w:r>
    </w:p>
    <w:p w14:paraId="04D40D4A" w14:textId="77777777" w:rsidR="007348FD" w:rsidRDefault="007348FD" w:rsidP="007348FD">
      <w:pPr>
        <w:pStyle w:val="ListParagraph"/>
        <w:numPr>
          <w:ilvl w:val="1"/>
          <w:numId w:val="2"/>
        </w:numPr>
        <w:spacing w:after="160" w:line="259" w:lineRule="auto"/>
      </w:pPr>
      <w:r>
        <w:t xml:space="preserve">American Plaice abundance seemingly increased in abundance from 2006 to 2011. This survey period had a consistent set of stations and a single survey vessel and crew. </w:t>
      </w:r>
    </w:p>
    <w:p w14:paraId="560E90B2" w14:textId="77777777" w:rsidR="007348FD" w:rsidRPr="00C77FCC" w:rsidRDefault="007348FD" w:rsidP="007348FD">
      <w:pPr>
        <w:pStyle w:val="ListParagraph"/>
        <w:numPr>
          <w:ilvl w:val="1"/>
          <w:numId w:val="2"/>
        </w:numPr>
        <w:spacing w:after="160" w:line="259" w:lineRule="auto"/>
        <w:rPr>
          <w:i/>
        </w:rPr>
      </w:pPr>
      <w:r w:rsidRPr="00C77FCC">
        <w:rPr>
          <w:i/>
        </w:rPr>
        <w:t>Use the same scaling method to recalculate the American Plaice length-frequencies.</w:t>
      </w:r>
    </w:p>
    <w:p w14:paraId="07D1DB14" w14:textId="77777777" w:rsidR="007348FD" w:rsidRPr="005E1F83" w:rsidRDefault="007348FD" w:rsidP="007348FD">
      <w:pPr>
        <w:pStyle w:val="ListParagraph"/>
        <w:numPr>
          <w:ilvl w:val="1"/>
          <w:numId w:val="2"/>
        </w:numPr>
        <w:spacing w:after="160" w:line="259" w:lineRule="auto"/>
        <w:rPr>
          <w:i/>
        </w:rPr>
      </w:pPr>
      <w:r>
        <w:t xml:space="preserve">The 2012 survey redesign saw a decrease in abundance with another comparable one in 2013, with a new set of survey stations and survey vessel. The period from 2013-2018 was relatively much lower compared to the high point in 2012. A moderate increase in abundance was observed over this period, though a small decrease in 2017 to 2018 was also observed. </w:t>
      </w:r>
    </w:p>
    <w:p w14:paraId="18CE3CA6" w14:textId="77777777" w:rsidR="007348FD" w:rsidRPr="005E1F83" w:rsidRDefault="007348FD" w:rsidP="007348FD">
      <w:pPr>
        <w:pStyle w:val="ListParagraph"/>
        <w:numPr>
          <w:ilvl w:val="1"/>
          <w:numId w:val="2"/>
        </w:numPr>
        <w:spacing w:after="160" w:line="259" w:lineRule="auto"/>
        <w:rPr>
          <w:i/>
        </w:rPr>
      </w:pPr>
      <w:r>
        <w:t>2019 saw a large significant increase of ~22% over 2018. The 2020 level was comparable to 2019.</w:t>
      </w:r>
    </w:p>
    <w:p w14:paraId="3AF9707D" w14:textId="77777777" w:rsidR="007348FD" w:rsidRPr="00C77FCC" w:rsidRDefault="007348FD" w:rsidP="007348FD">
      <w:pPr>
        <w:pStyle w:val="ListParagraph"/>
        <w:numPr>
          <w:ilvl w:val="1"/>
          <w:numId w:val="2"/>
        </w:numPr>
        <w:spacing w:after="160" w:line="259" w:lineRule="auto"/>
        <w:rPr>
          <w:i/>
        </w:rPr>
      </w:pPr>
      <w:r>
        <w:t xml:space="preserve">However, length-frequencies show a recruitment pulse starting in 2018 through </w:t>
      </w:r>
      <w:proofErr w:type="gramStart"/>
      <w:r>
        <w:t>2020 which</w:t>
      </w:r>
      <w:proofErr w:type="gramEnd"/>
      <w:r>
        <w:t xml:space="preserve"> affect the perceived relative abundance over these years.</w:t>
      </w:r>
    </w:p>
    <w:p w14:paraId="0E5D507E" w14:textId="77777777" w:rsidR="007348FD" w:rsidRDefault="007348FD" w:rsidP="007348FD">
      <w:pPr>
        <w:pStyle w:val="ListParagraph"/>
        <w:numPr>
          <w:ilvl w:val="0"/>
          <w:numId w:val="2"/>
        </w:numPr>
        <w:spacing w:after="160" w:line="259" w:lineRule="auto"/>
      </w:pPr>
      <w:r>
        <w:t>Priors used in the stage-based model come from a period of suspected lower survey q.</w:t>
      </w:r>
    </w:p>
    <w:p w14:paraId="2CE5A686" w14:textId="77777777" w:rsidR="007348FD" w:rsidRDefault="007348FD" w:rsidP="007348FD">
      <w:pPr>
        <w:pStyle w:val="ListParagraph"/>
        <w:numPr>
          <w:ilvl w:val="0"/>
          <w:numId w:val="2"/>
        </w:numPr>
        <w:spacing w:after="160" w:line="259" w:lineRule="auto"/>
      </w:pPr>
      <w:r>
        <w:t xml:space="preserve">Fig. 15 in the fishery document shows a loose positive correlation between biomass and CPUE over the time series (probably significant, not sure). Yet, CPUE in Area 12, the major crab area, has been flat for a decade and actually down in the past two years. This doesn’t appear to be associated with a trap saturation point, as other areas are/have shown higher CPUE. </w:t>
      </w:r>
    </w:p>
    <w:p w14:paraId="013237BA" w14:textId="77777777" w:rsidR="007348FD" w:rsidRDefault="007348FD" w:rsidP="007348FD">
      <w:pPr>
        <w:pStyle w:val="ListParagraph"/>
        <w:numPr>
          <w:ilvl w:val="0"/>
          <w:numId w:val="2"/>
        </w:numPr>
        <w:spacing w:after="160" w:line="259" w:lineRule="auto"/>
      </w:pPr>
      <w:r>
        <w:t xml:space="preserve">If I understand Fig. 11 and Fig 12. </w:t>
      </w:r>
      <w:proofErr w:type="gramStart"/>
      <w:r>
        <w:t>correctly</w:t>
      </w:r>
      <w:proofErr w:type="gramEnd"/>
      <w:r>
        <w:t xml:space="preserve">, annual m for new-intermediate hard-shelled large adult males would be about 0.2-0.4 = </w:t>
      </w:r>
      <w:proofErr w:type="spellStart"/>
      <w:r>
        <w:t>Zm</w:t>
      </w:r>
      <w:proofErr w:type="spellEnd"/>
      <w:r>
        <w:t xml:space="preserve">(0.2-0.5). This seems </w:t>
      </w:r>
      <w:proofErr w:type="spellStart"/>
      <w:proofErr w:type="gramStart"/>
      <w:r>
        <w:t>kinda</w:t>
      </w:r>
      <w:proofErr w:type="spellEnd"/>
      <w:proofErr w:type="gramEnd"/>
      <w:r>
        <w:t xml:space="preserve"> high? I don’t see why a crab in its prime physical condition, virtually immune from predation, would have m this high? I could see if it was more relevant to older-shelled or smaller crab. All above points on increasing survey q would suggest exploitation rate is probably higher than suggested.</w:t>
      </w:r>
    </w:p>
    <w:p w14:paraId="7E909443" w14:textId="77777777" w:rsidR="007348FD" w:rsidRDefault="007348FD" w:rsidP="007348FD">
      <w:pPr>
        <w:spacing w:after="160" w:line="259" w:lineRule="auto"/>
      </w:pPr>
    </w:p>
    <w:p w14:paraId="0B94C94D" w14:textId="77777777" w:rsidR="007348FD" w:rsidRDefault="007348FD" w:rsidP="007348FD">
      <w:pPr>
        <w:spacing w:after="160" w:line="259" w:lineRule="auto"/>
      </w:pPr>
      <w:r>
        <w:t>Snow crab trends:</w:t>
      </w:r>
    </w:p>
    <w:p w14:paraId="65FB50D5" w14:textId="77777777" w:rsidR="007348FD" w:rsidRDefault="007348FD" w:rsidP="007348FD">
      <w:pPr>
        <w:pStyle w:val="ListParagraph"/>
        <w:numPr>
          <w:ilvl w:val="0"/>
          <w:numId w:val="4"/>
        </w:numPr>
        <w:spacing w:after="160" w:line="259" w:lineRule="auto"/>
      </w:pPr>
      <w:r>
        <w:t xml:space="preserve">The survey from 2006 to 2011 used the same sampling design, fixed stations and the same survey vessel and crew. As such, inter-annual comparisons over this period are less prone to some sampling </w:t>
      </w:r>
      <w:proofErr w:type="gramStart"/>
      <w:r>
        <w:t>biases which</w:t>
      </w:r>
      <w:proofErr w:type="gramEnd"/>
      <w:r>
        <w:t xml:space="preserve"> were identified, such as vessel effects and moving stations to more trawlable areas, which were present from 2012 to 2020.</w:t>
      </w:r>
    </w:p>
    <w:p w14:paraId="7558EE9E" w14:textId="77777777" w:rsidR="007348FD" w:rsidRDefault="007348FD" w:rsidP="007348FD">
      <w:pPr>
        <w:pStyle w:val="ListParagraph"/>
        <w:numPr>
          <w:ilvl w:val="0"/>
          <w:numId w:val="4"/>
        </w:numPr>
        <w:spacing w:after="160" w:line="259" w:lineRule="auto"/>
      </w:pPr>
      <w:r>
        <w:t xml:space="preserve">Annual trends for </w:t>
      </w:r>
      <w:proofErr w:type="gramStart"/>
      <w:r>
        <w:t>three snow</w:t>
      </w:r>
      <w:proofErr w:type="gramEnd"/>
      <w:r>
        <w:t xml:space="preserve"> crab categories were examined, immature females, mature females, immature males and commercial males.</w:t>
      </w:r>
    </w:p>
    <w:p w14:paraId="6FC70B2C" w14:textId="77777777" w:rsidR="007348FD" w:rsidRDefault="007348FD" w:rsidP="007348FD">
      <w:pPr>
        <w:pStyle w:val="ListParagraph"/>
        <w:numPr>
          <w:ilvl w:val="1"/>
          <w:numId w:val="4"/>
        </w:numPr>
        <w:spacing w:after="160" w:line="259" w:lineRule="auto"/>
      </w:pPr>
      <w:r>
        <w:t>Add commercial crab to analysis.</w:t>
      </w:r>
    </w:p>
    <w:p w14:paraId="420486DA" w14:textId="77777777" w:rsidR="007348FD" w:rsidRDefault="007348FD" w:rsidP="007348FD">
      <w:pPr>
        <w:pStyle w:val="ListParagraph"/>
        <w:numPr>
          <w:ilvl w:val="1"/>
          <w:numId w:val="4"/>
        </w:numPr>
        <w:spacing w:after="160" w:line="259" w:lineRule="auto"/>
      </w:pPr>
      <w:r>
        <w:lastRenderedPageBreak/>
        <w:t>Over the period of 2006 to 2011, snow crab densities increased for all categories.</w:t>
      </w:r>
    </w:p>
    <w:p w14:paraId="42B63A61" w14:textId="77777777" w:rsidR="007348FD" w:rsidRDefault="007348FD" w:rsidP="007348FD">
      <w:pPr>
        <w:pStyle w:val="ListParagraph"/>
        <w:numPr>
          <w:ilvl w:val="1"/>
          <w:numId w:val="4"/>
        </w:numPr>
        <w:spacing w:after="160" w:line="259" w:lineRule="auto"/>
      </w:pPr>
      <w:r>
        <w:t xml:space="preserve">In 2012, densities remained comparable to 2011, except for mature </w:t>
      </w:r>
      <w:proofErr w:type="gramStart"/>
      <w:r>
        <w:t>females which</w:t>
      </w:r>
      <w:proofErr w:type="gramEnd"/>
      <w:r>
        <w:t xml:space="preserve"> increased by more than 20%.</w:t>
      </w:r>
    </w:p>
    <w:p w14:paraId="63EA6544" w14:textId="77777777" w:rsidR="007348FD" w:rsidRDefault="007348FD" w:rsidP="007348FD">
      <w:pPr>
        <w:pStyle w:val="ListParagraph"/>
        <w:numPr>
          <w:ilvl w:val="1"/>
          <w:numId w:val="4"/>
        </w:numPr>
        <w:spacing w:after="160" w:line="259" w:lineRule="auto"/>
      </w:pPr>
      <w:r>
        <w:t>In 2013, densities for all categories decreased by significant amounts: ~45% for immature females, ~25% for mature females, ~20% for immature males, and X% for commercial males.</w:t>
      </w:r>
    </w:p>
    <w:p w14:paraId="323BCD3A" w14:textId="77777777" w:rsidR="007348FD" w:rsidRDefault="007348FD" w:rsidP="007348FD">
      <w:pPr>
        <w:pStyle w:val="ListParagraph"/>
        <w:numPr>
          <w:ilvl w:val="1"/>
          <w:numId w:val="4"/>
        </w:numPr>
        <w:spacing w:after="160" w:line="259" w:lineRule="auto"/>
      </w:pPr>
      <w:r>
        <w:t>During the period from 2013 to 2018, immature females saw a large increase of ~45% in 2016. Mature females saw gradual increases of 5-10%, immature males saw moderate increases in 2014 and 2015, and a large increase of ~35% 2018.</w:t>
      </w:r>
    </w:p>
    <w:p w14:paraId="3B3CF6A6" w14:textId="77777777" w:rsidR="007348FD" w:rsidRDefault="007348FD" w:rsidP="007348FD">
      <w:pPr>
        <w:pStyle w:val="ListParagraph"/>
        <w:numPr>
          <w:ilvl w:val="1"/>
          <w:numId w:val="4"/>
        </w:numPr>
        <w:spacing w:after="160" w:line="259" w:lineRule="auto"/>
      </w:pPr>
      <w:r>
        <w:t xml:space="preserve">With the vessel change in 2019, densities saw large increases of almost 50% for immature females, almost 40% for mature females, </w:t>
      </w:r>
      <w:proofErr w:type="gramStart"/>
      <w:r>
        <w:t>35</w:t>
      </w:r>
      <w:proofErr w:type="gramEnd"/>
      <w:r>
        <w:t>% for immature males and X% for commercial males.</w:t>
      </w:r>
    </w:p>
    <w:p w14:paraId="698462C0" w14:textId="05F47488" w:rsidR="00ED3AC3" w:rsidRDefault="007348FD" w:rsidP="00B355F7">
      <w:pPr>
        <w:pStyle w:val="ListParagraph"/>
        <w:numPr>
          <w:ilvl w:val="1"/>
          <w:numId w:val="4"/>
        </w:numPr>
        <w:spacing w:after="160" w:line="259" w:lineRule="auto"/>
      </w:pPr>
      <w:r>
        <w:t>Survey year 2020 saw moderate increases of ~10% for mature females and immature males.</w:t>
      </w:r>
    </w:p>
    <w:p w14:paraId="6F0710AC" w14:textId="48ED2AF6" w:rsidR="00070E8D" w:rsidRDefault="00ED3AC3" w:rsidP="00B355F7">
      <w:r>
        <w:br w:type="page"/>
      </w:r>
    </w:p>
    <w:p w14:paraId="7D1792F0" w14:textId="5C82AF38" w:rsidR="00070E8D" w:rsidRDefault="00070E8D" w:rsidP="00B355F7">
      <w:r>
        <w:rPr>
          <w:noProof/>
          <w:lang w:val="en-US"/>
        </w:rPr>
        <w:lastRenderedPageBreak/>
        <w:drawing>
          <wp:inline distT="0" distB="0" distL="0" distR="0" wp14:anchorId="4B2BFE79" wp14:editId="4AE94157">
            <wp:extent cx="5740977" cy="7429500"/>
            <wp:effectExtent l="0" t="0" r="0" b="0"/>
            <wp:docPr id="2" name="Picture 2" descr="Macintosh HD:Users:crustacean:Desktop:Stock-Assessment-2020:results:figures:english:catch ratios:scs.catch ratios.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rustacean:Desktop:Stock-Assessment-2020:results:figures:english:catch ratios:scs.catch ratios.2006-2020.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40977" cy="7429500"/>
                    </a:xfrm>
                    <a:prstGeom prst="rect">
                      <a:avLst/>
                    </a:prstGeom>
                    <a:noFill/>
                    <a:ln>
                      <a:noFill/>
                    </a:ln>
                  </pic:spPr>
                </pic:pic>
              </a:graphicData>
            </a:graphic>
          </wp:inline>
        </w:drawing>
      </w:r>
    </w:p>
    <w:p w14:paraId="63A51ACD" w14:textId="59D695F5" w:rsidR="00070E8D" w:rsidRDefault="00070E8D" w:rsidP="00B355F7">
      <w:r w:rsidRPr="00070E8D">
        <w:rPr>
          <w:b/>
        </w:rPr>
        <w:t>Figure X</w:t>
      </w:r>
      <w:r>
        <w:t>: Annual density estimates (left column) and corresponding inter-annual variations (right column) for immature females (top row), mature females (2</w:t>
      </w:r>
      <w:r w:rsidRPr="00070E8D">
        <w:rPr>
          <w:vertAlign w:val="superscript"/>
        </w:rPr>
        <w:t>nd</w:t>
      </w:r>
      <w:r>
        <w:t xml:space="preserve"> row), immature males (3</w:t>
      </w:r>
      <w:r w:rsidRPr="00070E8D">
        <w:rPr>
          <w:vertAlign w:val="superscript"/>
        </w:rPr>
        <w:t>rd</w:t>
      </w:r>
      <w:r>
        <w:t xml:space="preserve"> row) and commercial crab (bottom row).</w:t>
      </w:r>
      <w:r w:rsidR="00DF4977">
        <w:t xml:space="preserve"> Bars are shaded by survey vessel, which changed in 2013and 2019, and survey design changes in 2012 and 2013.</w:t>
      </w:r>
    </w:p>
    <w:p w14:paraId="67413ED7" w14:textId="0E209D8E" w:rsidR="00070E8D" w:rsidRDefault="00070E8D" w:rsidP="00B355F7">
      <w:r>
        <w:rPr>
          <w:noProof/>
          <w:lang w:val="en-US"/>
        </w:rPr>
        <w:lastRenderedPageBreak/>
        <w:drawing>
          <wp:inline distT="0" distB="0" distL="0" distR="0" wp14:anchorId="2A46CE64" wp14:editId="509A841C">
            <wp:extent cx="5652655" cy="7315200"/>
            <wp:effectExtent l="0" t="0" r="0" b="0"/>
            <wp:docPr id="7" name="Picture 7" descr="Macintosh HD:Users:crustacean:Desktop:Stock-Assessment-2020:results:figures:english:catch ratios:scs.by-catch ratios.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rustacean:Desktop:Stock-Assessment-2020:results:figures:english:catch ratios:scs.by-catch ratios.2006-2020.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2655" cy="7315200"/>
                    </a:xfrm>
                    <a:prstGeom prst="rect">
                      <a:avLst/>
                    </a:prstGeom>
                    <a:noFill/>
                    <a:ln>
                      <a:noFill/>
                    </a:ln>
                  </pic:spPr>
                </pic:pic>
              </a:graphicData>
            </a:graphic>
          </wp:inline>
        </w:drawing>
      </w:r>
    </w:p>
    <w:p w14:paraId="50020F40" w14:textId="390D663B" w:rsidR="00070E8D" w:rsidRDefault="00070E8D" w:rsidP="00B355F7">
      <w:r w:rsidRPr="00070E8D">
        <w:rPr>
          <w:b/>
        </w:rPr>
        <w:t xml:space="preserve">Figure </w:t>
      </w:r>
      <w:r>
        <w:rPr>
          <w:b/>
        </w:rPr>
        <w:t>Y</w:t>
      </w:r>
      <w:r>
        <w:t>: Annual density estimates (left column) and corresponding inter-annual variations (right column) for American Plaice (top row), Toad Crab (</w:t>
      </w:r>
      <w:proofErr w:type="spellStart"/>
      <w:r w:rsidRPr="00070E8D">
        <w:rPr>
          <w:i/>
        </w:rPr>
        <w:t>Hyas</w:t>
      </w:r>
      <w:proofErr w:type="spellEnd"/>
      <w:r w:rsidRPr="00070E8D">
        <w:rPr>
          <w:i/>
        </w:rPr>
        <w:t xml:space="preserve"> sp.</w:t>
      </w:r>
      <w:r>
        <w:t>, middle row), and Green Sea Urchins (bottom row).</w:t>
      </w:r>
      <w:r w:rsidR="00DF4977">
        <w:t xml:space="preserve"> Bars are shaded by survey vessel, which changed in 2013and 2019, and survey design changes in 2012 and 2013.</w:t>
      </w:r>
    </w:p>
    <w:p w14:paraId="6FC16C9A" w14:textId="77777777" w:rsidR="00273C16" w:rsidRDefault="00273C16" w:rsidP="00B355F7"/>
    <w:p w14:paraId="6A704C06" w14:textId="764A14AE" w:rsidR="00273C16" w:rsidRDefault="00273C16" w:rsidP="00B355F7">
      <w:r>
        <w:rPr>
          <w:noProof/>
          <w:lang w:val="en-US"/>
        </w:rPr>
        <w:lastRenderedPageBreak/>
        <w:drawing>
          <wp:inline distT="0" distB="0" distL="0" distR="0" wp14:anchorId="53C8E25C" wp14:editId="22500B11">
            <wp:extent cx="5937250" cy="7683500"/>
            <wp:effectExtent l="0" t="0" r="0" b="0"/>
            <wp:docPr id="8" name="Picture 8" descr="Macintosh HD:Users:crustacean:Desktop:Stock-Assessment-2020:results:figures:english:catch ratios:catch ratios FI.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rustacean:Desktop:Stock-Assessment-2020:results:figures:english:catch ratios:catch ratios FI.2006-2020.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38FFA370" w14:textId="7901FEA8" w:rsidR="001F2276" w:rsidRDefault="001F2276" w:rsidP="00B355F7">
      <w:r w:rsidRPr="001F2276">
        <w:rPr>
          <w:b/>
        </w:rPr>
        <w:t>Figure X</w:t>
      </w:r>
      <w:r>
        <w:t>: Year-over-year catch ratios fo</w:t>
      </w:r>
      <w:r w:rsidR="00595C22">
        <w:t xml:space="preserve">r immature female snow crab from 2006-2020, derived from </w:t>
      </w:r>
      <w:r w:rsidR="00E70ECF">
        <w:t>a negative binomial count model.</w:t>
      </w:r>
      <w:r w:rsidR="00595C22">
        <w:t xml:space="preserve"> Catch decreases are shown in blue and increases are in red. </w:t>
      </w:r>
      <w:r w:rsidR="00E70ECF">
        <w:t xml:space="preserve">Squares are the grids used in the current survey design. </w:t>
      </w:r>
    </w:p>
    <w:p w14:paraId="10BF3B54" w14:textId="4B541FAD" w:rsidR="00273C16" w:rsidRDefault="00273C16" w:rsidP="00B355F7">
      <w:r>
        <w:rPr>
          <w:noProof/>
          <w:lang w:val="en-US"/>
        </w:rPr>
        <w:lastRenderedPageBreak/>
        <w:drawing>
          <wp:inline distT="0" distB="0" distL="0" distR="0" wp14:anchorId="0E657484" wp14:editId="43771B03">
            <wp:extent cx="5937250" cy="7683500"/>
            <wp:effectExtent l="0" t="0" r="0" b="0"/>
            <wp:docPr id="9" name="Picture 9" descr="Macintosh HD:Users:crustacean:Desktop:Stock-Assessment-2020:results:figures:english:catch ratios:catch ratios FM.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rustacean:Desktop:Stock-Assessment-2020:results:figures:english:catch ratios:catch ratios FM.2006-2020.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755004AA" w14:textId="4958DC60" w:rsidR="00273C16" w:rsidRDefault="004932FD" w:rsidP="00B355F7">
      <w:r w:rsidRPr="001F2276">
        <w:rPr>
          <w:b/>
        </w:rPr>
        <w:t>Figure X</w:t>
      </w:r>
      <w:r>
        <w:t xml:space="preserve">: Year-over-year catch ratios for mature female snow crab from 2006-2020, derived from a negative binomial count model. Catch decreases are shown in blue and increases are in red. Squares are the grids used in the current survey design. </w:t>
      </w:r>
    </w:p>
    <w:p w14:paraId="19CFDF47" w14:textId="16680E02" w:rsidR="00273C16" w:rsidRDefault="00273C16" w:rsidP="00B355F7">
      <w:r>
        <w:rPr>
          <w:noProof/>
          <w:lang w:val="en-US"/>
        </w:rPr>
        <w:lastRenderedPageBreak/>
        <w:drawing>
          <wp:inline distT="0" distB="0" distL="0" distR="0" wp14:anchorId="5AC0138D" wp14:editId="5A15EE69">
            <wp:extent cx="5937250" cy="7683500"/>
            <wp:effectExtent l="0" t="0" r="0" b="0"/>
            <wp:docPr id="10" name="Picture 10" descr="Macintosh HD:Users:crustacean:Desktop:Stock-Assessment-2020:results:figures:english:catch ratios:catch ratios MI.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rustacean:Desktop:Stock-Assessment-2020:results:figures:english:catch ratios:catch ratios MI.2006-2020.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30EE30BA" w14:textId="3CDD2A41" w:rsidR="00273C16" w:rsidRDefault="004932FD" w:rsidP="00B355F7">
      <w:r w:rsidRPr="001F2276">
        <w:rPr>
          <w:b/>
        </w:rPr>
        <w:t>Figure X</w:t>
      </w:r>
      <w:r>
        <w:t xml:space="preserve">: Year-over-year catch ratios for immature male snow crab from 2006-2020, derived from a negative binomial count model. Catch decreases are shown in blue and increases are in red. Squares are the grids used in the current survey design. </w:t>
      </w:r>
    </w:p>
    <w:p w14:paraId="3CD02CC8" w14:textId="75526E8C" w:rsidR="00273C16" w:rsidRDefault="00273C16" w:rsidP="00B355F7">
      <w:r>
        <w:rPr>
          <w:noProof/>
          <w:lang w:val="en-US"/>
        </w:rPr>
        <w:lastRenderedPageBreak/>
        <w:drawing>
          <wp:inline distT="0" distB="0" distL="0" distR="0" wp14:anchorId="488D2BC6" wp14:editId="008B268C">
            <wp:extent cx="5937250" cy="7683500"/>
            <wp:effectExtent l="0" t="0" r="0" b="0"/>
            <wp:docPr id="11" name="Picture 11" descr="Macintosh HD:Users:crustacean:Desktop:Stock-Assessment-2020:results:figures:english:catch ratios:catch ratios COM.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rustacean:Desktop:Stock-Assessment-2020:results:figures:english:catch ratios:catch ratios COM.2006-2020.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250" cy="7683500"/>
                    </a:xfrm>
                    <a:prstGeom prst="rect">
                      <a:avLst/>
                    </a:prstGeom>
                    <a:noFill/>
                    <a:ln>
                      <a:noFill/>
                    </a:ln>
                  </pic:spPr>
                </pic:pic>
              </a:graphicData>
            </a:graphic>
          </wp:inline>
        </w:drawing>
      </w:r>
    </w:p>
    <w:p w14:paraId="37AFE021" w14:textId="445CC353" w:rsidR="006608F1" w:rsidRDefault="00AA3290" w:rsidP="00B355F7">
      <w:r w:rsidRPr="001F2276">
        <w:rPr>
          <w:b/>
        </w:rPr>
        <w:t>Figure X</w:t>
      </w:r>
      <w:r>
        <w:t xml:space="preserve">: Year-over-year catch ratios for commercial male snow crab from 2006-2020, derived from a negative binomial count model. Catch decreases are shown in blue and increases are in red. Squares are the grids used in the current survey design. </w:t>
      </w:r>
    </w:p>
    <w:p w14:paraId="7136320B" w14:textId="6F043B9D" w:rsidR="006608F1" w:rsidRDefault="006608F1" w:rsidP="00B355F7"/>
    <w:p w14:paraId="6C3ECD71" w14:textId="3461A4D1" w:rsidR="006608F1" w:rsidRDefault="00ED454D" w:rsidP="00B355F7">
      <w:r>
        <w:rPr>
          <w:noProof/>
          <w:lang w:val="en-US"/>
        </w:rPr>
        <w:drawing>
          <wp:inline distT="0" distB="0" distL="0" distR="0" wp14:anchorId="4F9C66F6" wp14:editId="4A86E73B">
            <wp:extent cx="5933440" cy="7680960"/>
            <wp:effectExtent l="0" t="0" r="0" b="0"/>
            <wp:docPr id="20" name="Picture 20" descr="Macintosh HD:Users:crustacean:Desktop:Stock-Assessment-2020:results:figures:english:catch ratios:catch ratios American plaice.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rustacean:Desktop:Stock-Assessment-2020:results:figures:english:catch ratios:catch ratios American plaice.2006-2020.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440" cy="7680960"/>
                    </a:xfrm>
                    <a:prstGeom prst="rect">
                      <a:avLst/>
                    </a:prstGeom>
                    <a:noFill/>
                    <a:ln>
                      <a:noFill/>
                    </a:ln>
                  </pic:spPr>
                </pic:pic>
              </a:graphicData>
            </a:graphic>
          </wp:inline>
        </w:drawing>
      </w:r>
      <w:r w:rsidR="006608F1">
        <w:t>American plaice</w:t>
      </w:r>
    </w:p>
    <w:p w14:paraId="6C0C5B50" w14:textId="2FF4410E" w:rsidR="006608F1" w:rsidRDefault="00ED454D" w:rsidP="00B355F7">
      <w:r>
        <w:rPr>
          <w:noProof/>
          <w:lang w:val="en-US"/>
        </w:rPr>
        <w:lastRenderedPageBreak/>
        <w:drawing>
          <wp:inline distT="0" distB="0" distL="0" distR="0" wp14:anchorId="186D1560" wp14:editId="62FD7166">
            <wp:extent cx="5933440" cy="7680960"/>
            <wp:effectExtent l="0" t="0" r="0" b="0"/>
            <wp:docPr id="21" name="Picture 21" descr="Macintosh HD:Users:crustacean:Desktop:Stock-Assessment-2020:results:figures:english:catch ratios:catch ratios Toad crab, unsp..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rustacean:Desktop:Stock-Assessment-2020:results:figures:english:catch ratios:catch ratios Toad crab, unsp..2006-2020.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3440" cy="7680960"/>
                    </a:xfrm>
                    <a:prstGeom prst="rect">
                      <a:avLst/>
                    </a:prstGeom>
                    <a:noFill/>
                    <a:ln>
                      <a:noFill/>
                    </a:ln>
                  </pic:spPr>
                </pic:pic>
              </a:graphicData>
            </a:graphic>
          </wp:inline>
        </w:drawing>
      </w:r>
      <w:r w:rsidR="006608F1">
        <w:t>Toad crab</w:t>
      </w:r>
    </w:p>
    <w:p w14:paraId="08F8579D" w14:textId="1FFE985D" w:rsidR="006608F1" w:rsidRDefault="00ED454D" w:rsidP="00B355F7">
      <w:r>
        <w:rPr>
          <w:noProof/>
          <w:lang w:val="en-US"/>
        </w:rPr>
        <w:lastRenderedPageBreak/>
        <w:drawing>
          <wp:inline distT="0" distB="0" distL="0" distR="0" wp14:anchorId="1DC1F1A4" wp14:editId="4BBCAB25">
            <wp:extent cx="5933440" cy="7680960"/>
            <wp:effectExtent l="0" t="0" r="0" b="0"/>
            <wp:docPr id="22" name="Picture 22" descr="Macintosh HD:Users:crustacean:Desktop:Stock-Assessment-2020:results:figures:english:catch ratios:catch ratios Sea urchins.2006-20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rustacean:Desktop:Stock-Assessment-2020:results:figures:english:catch ratios:catch ratios Sea urchins.2006-2020.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3440" cy="7680960"/>
                    </a:xfrm>
                    <a:prstGeom prst="rect">
                      <a:avLst/>
                    </a:prstGeom>
                    <a:noFill/>
                    <a:ln>
                      <a:noFill/>
                    </a:ln>
                  </pic:spPr>
                </pic:pic>
              </a:graphicData>
            </a:graphic>
          </wp:inline>
        </w:drawing>
      </w:r>
      <w:r w:rsidR="006608F1">
        <w:t>Sea urchins</w:t>
      </w:r>
    </w:p>
    <w:p w14:paraId="4FB8CF54" w14:textId="77777777" w:rsidR="006608F1" w:rsidRPr="007348FD" w:rsidRDefault="006608F1" w:rsidP="00B355F7"/>
    <w:sectPr w:rsidR="006608F1" w:rsidRPr="007348FD" w:rsidSect="0021263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5757DC"/>
    <w:multiLevelType w:val="hybridMultilevel"/>
    <w:tmpl w:val="C8C4A6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159930A9"/>
    <w:multiLevelType w:val="hybridMultilevel"/>
    <w:tmpl w:val="0C2C64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C581045"/>
    <w:multiLevelType w:val="hybridMultilevel"/>
    <w:tmpl w:val="B1020B0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nsid w:val="39AB2594"/>
    <w:multiLevelType w:val="hybridMultilevel"/>
    <w:tmpl w:val="0E1CAFBE"/>
    <w:lvl w:ilvl="0" w:tplc="9E940428">
      <w:numFmt w:val="bullet"/>
      <w:lvlText w:val="-"/>
      <w:lvlJc w:val="left"/>
      <w:pPr>
        <w:ind w:left="360" w:hanging="360"/>
      </w:pPr>
      <w:rPr>
        <w:rFonts w:ascii="Calibri" w:eastAsiaTheme="minorHAnsi"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nsid w:val="57145B3C"/>
    <w:multiLevelType w:val="hybridMultilevel"/>
    <w:tmpl w:val="652CC0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5D77702A"/>
    <w:multiLevelType w:val="hybridMultilevel"/>
    <w:tmpl w:val="B2F05292"/>
    <w:lvl w:ilvl="0" w:tplc="9E940428">
      <w:numFmt w:val="bullet"/>
      <w:lvlText w:val="-"/>
      <w:lvlJc w:val="left"/>
      <w:pPr>
        <w:ind w:left="36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663964F1"/>
    <w:multiLevelType w:val="hybridMultilevel"/>
    <w:tmpl w:val="8D3CA66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0"/>
  </w:num>
  <w:num w:numId="2">
    <w:abstractNumId w:val="3"/>
  </w:num>
  <w:num w:numId="3">
    <w:abstractNumId w:val="6"/>
  </w:num>
  <w:num w:numId="4">
    <w:abstractNumId w:val="5"/>
  </w:num>
  <w:num w:numId="5">
    <w:abstractNumId w:val="1"/>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4623"/>
    <w:rsid w:val="0000002B"/>
    <w:rsid w:val="00033CC3"/>
    <w:rsid w:val="0003598C"/>
    <w:rsid w:val="0003660F"/>
    <w:rsid w:val="00050E97"/>
    <w:rsid w:val="00070E8D"/>
    <w:rsid w:val="000902AB"/>
    <w:rsid w:val="000E579A"/>
    <w:rsid w:val="000E75AB"/>
    <w:rsid w:val="001106F0"/>
    <w:rsid w:val="00141471"/>
    <w:rsid w:val="001608BB"/>
    <w:rsid w:val="00165868"/>
    <w:rsid w:val="00196F69"/>
    <w:rsid w:val="001A63C6"/>
    <w:rsid w:val="001C592D"/>
    <w:rsid w:val="001F2276"/>
    <w:rsid w:val="002073DA"/>
    <w:rsid w:val="00212634"/>
    <w:rsid w:val="00223738"/>
    <w:rsid w:val="00233032"/>
    <w:rsid w:val="002460CD"/>
    <w:rsid w:val="00273C16"/>
    <w:rsid w:val="00311C96"/>
    <w:rsid w:val="0033025C"/>
    <w:rsid w:val="00372859"/>
    <w:rsid w:val="00377CE6"/>
    <w:rsid w:val="00383460"/>
    <w:rsid w:val="003A1882"/>
    <w:rsid w:val="003A5E09"/>
    <w:rsid w:val="003B5076"/>
    <w:rsid w:val="003E238D"/>
    <w:rsid w:val="00406432"/>
    <w:rsid w:val="00434B47"/>
    <w:rsid w:val="0043701B"/>
    <w:rsid w:val="004522C6"/>
    <w:rsid w:val="0048643D"/>
    <w:rsid w:val="004932FD"/>
    <w:rsid w:val="00493CDC"/>
    <w:rsid w:val="005137B3"/>
    <w:rsid w:val="00595C22"/>
    <w:rsid w:val="005A1AEC"/>
    <w:rsid w:val="005A7044"/>
    <w:rsid w:val="005A7DA7"/>
    <w:rsid w:val="005D429C"/>
    <w:rsid w:val="005E1F83"/>
    <w:rsid w:val="0062352A"/>
    <w:rsid w:val="0063493F"/>
    <w:rsid w:val="00636920"/>
    <w:rsid w:val="00654506"/>
    <w:rsid w:val="006608F1"/>
    <w:rsid w:val="0069331C"/>
    <w:rsid w:val="006C34EC"/>
    <w:rsid w:val="00707F59"/>
    <w:rsid w:val="007348FD"/>
    <w:rsid w:val="00740ECB"/>
    <w:rsid w:val="00773647"/>
    <w:rsid w:val="00784618"/>
    <w:rsid w:val="008146E3"/>
    <w:rsid w:val="0083091B"/>
    <w:rsid w:val="00840F13"/>
    <w:rsid w:val="00894705"/>
    <w:rsid w:val="0094157F"/>
    <w:rsid w:val="00954143"/>
    <w:rsid w:val="00980C5F"/>
    <w:rsid w:val="0098114E"/>
    <w:rsid w:val="009853AC"/>
    <w:rsid w:val="009C1481"/>
    <w:rsid w:val="009E2BF4"/>
    <w:rsid w:val="009E7370"/>
    <w:rsid w:val="009E7F1E"/>
    <w:rsid w:val="009F1800"/>
    <w:rsid w:val="00A06E19"/>
    <w:rsid w:val="00A46BB4"/>
    <w:rsid w:val="00A6021D"/>
    <w:rsid w:val="00AA2457"/>
    <w:rsid w:val="00AA2D13"/>
    <w:rsid w:val="00AA3290"/>
    <w:rsid w:val="00AB4E80"/>
    <w:rsid w:val="00AD3DD5"/>
    <w:rsid w:val="00B35301"/>
    <w:rsid w:val="00B355F7"/>
    <w:rsid w:val="00B401BC"/>
    <w:rsid w:val="00B80C38"/>
    <w:rsid w:val="00B90857"/>
    <w:rsid w:val="00B92A0A"/>
    <w:rsid w:val="00B97672"/>
    <w:rsid w:val="00BA637E"/>
    <w:rsid w:val="00C77FCC"/>
    <w:rsid w:val="00C87382"/>
    <w:rsid w:val="00CD032B"/>
    <w:rsid w:val="00D507FB"/>
    <w:rsid w:val="00DE149A"/>
    <w:rsid w:val="00DF4977"/>
    <w:rsid w:val="00E46862"/>
    <w:rsid w:val="00E70ECF"/>
    <w:rsid w:val="00EA26C0"/>
    <w:rsid w:val="00ED3AC3"/>
    <w:rsid w:val="00ED454D"/>
    <w:rsid w:val="00EE476A"/>
    <w:rsid w:val="00F36C8F"/>
    <w:rsid w:val="00F72024"/>
    <w:rsid w:val="00F94623"/>
    <w:rsid w:val="00FA21A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74909F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11C96"/>
    <w:pPr>
      <w:spacing w:before="100" w:beforeAutospacing="1" w:after="100" w:afterAutospacing="1"/>
      <w:outlineLvl w:val="0"/>
    </w:pPr>
    <w:rPr>
      <w:rFonts w:ascii="Times New Roman" w:hAnsi="Times New Roman"/>
      <w:b/>
      <w:bCs/>
      <w:kern w:val="36"/>
      <w:sz w:val="48"/>
      <w:szCs w:val="48"/>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401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401BC"/>
    <w:rPr>
      <w:rFonts w:ascii="Lucida Grande" w:hAnsi="Lucida Grande" w:cs="Lucida Grande"/>
      <w:sz w:val="18"/>
      <w:szCs w:val="18"/>
    </w:rPr>
  </w:style>
  <w:style w:type="paragraph" w:styleId="ListParagraph">
    <w:name w:val="List Paragraph"/>
    <w:basedOn w:val="Normal"/>
    <w:uiPriority w:val="34"/>
    <w:qFormat/>
    <w:rsid w:val="00EA26C0"/>
    <w:pPr>
      <w:ind w:left="720"/>
      <w:contextualSpacing/>
    </w:pPr>
  </w:style>
  <w:style w:type="paragraph" w:styleId="NoSpacing">
    <w:name w:val="No Spacing"/>
    <w:uiPriority w:val="1"/>
    <w:qFormat/>
    <w:rsid w:val="00FA21A6"/>
  </w:style>
  <w:style w:type="character" w:customStyle="1" w:styleId="Heading1Char">
    <w:name w:val="Heading 1 Char"/>
    <w:basedOn w:val="DefaultParagraphFont"/>
    <w:link w:val="Heading1"/>
    <w:uiPriority w:val="9"/>
    <w:rsid w:val="00311C96"/>
    <w:rPr>
      <w:rFonts w:ascii="Times New Roman" w:hAnsi="Times New Roman"/>
      <w:b/>
      <w:bCs/>
      <w:kern w:val="36"/>
      <w:sz w:val="48"/>
      <w:szCs w:val="48"/>
      <w:lang w:val="en-CA"/>
    </w:rPr>
  </w:style>
  <w:style w:type="table" w:styleId="TableGrid">
    <w:name w:val="Table Grid"/>
    <w:basedOn w:val="TableNormal"/>
    <w:uiPriority w:val="59"/>
    <w:rsid w:val="00ED3A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11C96"/>
    <w:pPr>
      <w:spacing w:before="100" w:beforeAutospacing="1" w:after="100" w:afterAutospacing="1"/>
      <w:outlineLvl w:val="0"/>
    </w:pPr>
    <w:rPr>
      <w:rFonts w:ascii="Times New Roman" w:hAnsi="Times New Roman"/>
      <w:b/>
      <w:bCs/>
      <w:kern w:val="36"/>
      <w:sz w:val="48"/>
      <w:szCs w:val="48"/>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401B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401BC"/>
    <w:rPr>
      <w:rFonts w:ascii="Lucida Grande" w:hAnsi="Lucida Grande" w:cs="Lucida Grande"/>
      <w:sz w:val="18"/>
      <w:szCs w:val="18"/>
    </w:rPr>
  </w:style>
  <w:style w:type="paragraph" w:styleId="ListParagraph">
    <w:name w:val="List Paragraph"/>
    <w:basedOn w:val="Normal"/>
    <w:uiPriority w:val="34"/>
    <w:qFormat/>
    <w:rsid w:val="00EA26C0"/>
    <w:pPr>
      <w:ind w:left="720"/>
      <w:contextualSpacing/>
    </w:pPr>
  </w:style>
  <w:style w:type="paragraph" w:styleId="NoSpacing">
    <w:name w:val="No Spacing"/>
    <w:uiPriority w:val="1"/>
    <w:qFormat/>
    <w:rsid w:val="00FA21A6"/>
  </w:style>
  <w:style w:type="character" w:customStyle="1" w:styleId="Heading1Char">
    <w:name w:val="Heading 1 Char"/>
    <w:basedOn w:val="DefaultParagraphFont"/>
    <w:link w:val="Heading1"/>
    <w:uiPriority w:val="9"/>
    <w:rsid w:val="00311C96"/>
    <w:rPr>
      <w:rFonts w:ascii="Times New Roman" w:hAnsi="Times New Roman"/>
      <w:b/>
      <w:bCs/>
      <w:kern w:val="36"/>
      <w:sz w:val="48"/>
      <w:szCs w:val="48"/>
      <w:lang w:val="en-CA"/>
    </w:rPr>
  </w:style>
  <w:style w:type="table" w:styleId="TableGrid">
    <w:name w:val="Table Grid"/>
    <w:basedOn w:val="TableNormal"/>
    <w:uiPriority w:val="59"/>
    <w:rsid w:val="00ED3A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259360">
      <w:bodyDiv w:val="1"/>
      <w:marLeft w:val="0"/>
      <w:marRight w:val="0"/>
      <w:marTop w:val="0"/>
      <w:marBottom w:val="0"/>
      <w:divBdr>
        <w:top w:val="none" w:sz="0" w:space="0" w:color="auto"/>
        <w:left w:val="none" w:sz="0" w:space="0" w:color="auto"/>
        <w:bottom w:val="none" w:sz="0" w:space="0" w:color="auto"/>
        <w:right w:val="none" w:sz="0" w:space="0" w:color="auto"/>
      </w:divBdr>
    </w:div>
    <w:div w:id="132143519">
      <w:bodyDiv w:val="1"/>
      <w:marLeft w:val="0"/>
      <w:marRight w:val="0"/>
      <w:marTop w:val="0"/>
      <w:marBottom w:val="0"/>
      <w:divBdr>
        <w:top w:val="none" w:sz="0" w:space="0" w:color="auto"/>
        <w:left w:val="none" w:sz="0" w:space="0" w:color="auto"/>
        <w:bottom w:val="none" w:sz="0" w:space="0" w:color="auto"/>
        <w:right w:val="none" w:sz="0" w:space="0" w:color="auto"/>
      </w:divBdr>
    </w:div>
    <w:div w:id="172383065">
      <w:bodyDiv w:val="1"/>
      <w:marLeft w:val="0"/>
      <w:marRight w:val="0"/>
      <w:marTop w:val="0"/>
      <w:marBottom w:val="0"/>
      <w:divBdr>
        <w:top w:val="none" w:sz="0" w:space="0" w:color="auto"/>
        <w:left w:val="none" w:sz="0" w:space="0" w:color="auto"/>
        <w:bottom w:val="none" w:sz="0" w:space="0" w:color="auto"/>
        <w:right w:val="none" w:sz="0" w:space="0" w:color="auto"/>
      </w:divBdr>
    </w:div>
    <w:div w:id="175121167">
      <w:bodyDiv w:val="1"/>
      <w:marLeft w:val="0"/>
      <w:marRight w:val="0"/>
      <w:marTop w:val="0"/>
      <w:marBottom w:val="0"/>
      <w:divBdr>
        <w:top w:val="none" w:sz="0" w:space="0" w:color="auto"/>
        <w:left w:val="none" w:sz="0" w:space="0" w:color="auto"/>
        <w:bottom w:val="none" w:sz="0" w:space="0" w:color="auto"/>
        <w:right w:val="none" w:sz="0" w:space="0" w:color="auto"/>
      </w:divBdr>
      <w:divsChild>
        <w:div w:id="884291822">
          <w:marLeft w:val="0"/>
          <w:marRight w:val="0"/>
          <w:marTop w:val="0"/>
          <w:marBottom w:val="0"/>
          <w:divBdr>
            <w:top w:val="none" w:sz="0" w:space="0" w:color="auto"/>
            <w:left w:val="none" w:sz="0" w:space="0" w:color="auto"/>
            <w:bottom w:val="none" w:sz="0" w:space="0" w:color="auto"/>
            <w:right w:val="none" w:sz="0" w:space="0" w:color="auto"/>
          </w:divBdr>
        </w:div>
      </w:divsChild>
    </w:div>
    <w:div w:id="220823136">
      <w:bodyDiv w:val="1"/>
      <w:marLeft w:val="0"/>
      <w:marRight w:val="0"/>
      <w:marTop w:val="0"/>
      <w:marBottom w:val="0"/>
      <w:divBdr>
        <w:top w:val="none" w:sz="0" w:space="0" w:color="auto"/>
        <w:left w:val="none" w:sz="0" w:space="0" w:color="auto"/>
        <w:bottom w:val="none" w:sz="0" w:space="0" w:color="auto"/>
        <w:right w:val="none" w:sz="0" w:space="0" w:color="auto"/>
      </w:divBdr>
      <w:divsChild>
        <w:div w:id="2083331444">
          <w:marLeft w:val="0"/>
          <w:marRight w:val="0"/>
          <w:marTop w:val="0"/>
          <w:marBottom w:val="0"/>
          <w:divBdr>
            <w:top w:val="none" w:sz="0" w:space="0" w:color="auto"/>
            <w:left w:val="none" w:sz="0" w:space="0" w:color="auto"/>
            <w:bottom w:val="none" w:sz="0" w:space="0" w:color="auto"/>
            <w:right w:val="none" w:sz="0" w:space="0" w:color="auto"/>
          </w:divBdr>
        </w:div>
      </w:divsChild>
    </w:div>
    <w:div w:id="221478372">
      <w:bodyDiv w:val="1"/>
      <w:marLeft w:val="0"/>
      <w:marRight w:val="0"/>
      <w:marTop w:val="0"/>
      <w:marBottom w:val="0"/>
      <w:divBdr>
        <w:top w:val="none" w:sz="0" w:space="0" w:color="auto"/>
        <w:left w:val="none" w:sz="0" w:space="0" w:color="auto"/>
        <w:bottom w:val="none" w:sz="0" w:space="0" w:color="auto"/>
        <w:right w:val="none" w:sz="0" w:space="0" w:color="auto"/>
      </w:divBdr>
      <w:divsChild>
        <w:div w:id="481508340">
          <w:marLeft w:val="0"/>
          <w:marRight w:val="0"/>
          <w:marTop w:val="0"/>
          <w:marBottom w:val="0"/>
          <w:divBdr>
            <w:top w:val="none" w:sz="0" w:space="0" w:color="auto"/>
            <w:left w:val="none" w:sz="0" w:space="0" w:color="auto"/>
            <w:bottom w:val="none" w:sz="0" w:space="0" w:color="auto"/>
            <w:right w:val="none" w:sz="0" w:space="0" w:color="auto"/>
          </w:divBdr>
        </w:div>
      </w:divsChild>
    </w:div>
    <w:div w:id="232352757">
      <w:bodyDiv w:val="1"/>
      <w:marLeft w:val="0"/>
      <w:marRight w:val="0"/>
      <w:marTop w:val="0"/>
      <w:marBottom w:val="0"/>
      <w:divBdr>
        <w:top w:val="none" w:sz="0" w:space="0" w:color="auto"/>
        <w:left w:val="none" w:sz="0" w:space="0" w:color="auto"/>
        <w:bottom w:val="none" w:sz="0" w:space="0" w:color="auto"/>
        <w:right w:val="none" w:sz="0" w:space="0" w:color="auto"/>
      </w:divBdr>
    </w:div>
    <w:div w:id="531235572">
      <w:bodyDiv w:val="1"/>
      <w:marLeft w:val="0"/>
      <w:marRight w:val="0"/>
      <w:marTop w:val="0"/>
      <w:marBottom w:val="0"/>
      <w:divBdr>
        <w:top w:val="none" w:sz="0" w:space="0" w:color="auto"/>
        <w:left w:val="none" w:sz="0" w:space="0" w:color="auto"/>
        <w:bottom w:val="none" w:sz="0" w:space="0" w:color="auto"/>
        <w:right w:val="none" w:sz="0" w:space="0" w:color="auto"/>
      </w:divBdr>
    </w:div>
    <w:div w:id="697849988">
      <w:bodyDiv w:val="1"/>
      <w:marLeft w:val="0"/>
      <w:marRight w:val="0"/>
      <w:marTop w:val="0"/>
      <w:marBottom w:val="0"/>
      <w:divBdr>
        <w:top w:val="none" w:sz="0" w:space="0" w:color="auto"/>
        <w:left w:val="none" w:sz="0" w:space="0" w:color="auto"/>
        <w:bottom w:val="none" w:sz="0" w:space="0" w:color="auto"/>
        <w:right w:val="none" w:sz="0" w:space="0" w:color="auto"/>
      </w:divBdr>
    </w:div>
    <w:div w:id="933898807">
      <w:bodyDiv w:val="1"/>
      <w:marLeft w:val="0"/>
      <w:marRight w:val="0"/>
      <w:marTop w:val="0"/>
      <w:marBottom w:val="0"/>
      <w:divBdr>
        <w:top w:val="none" w:sz="0" w:space="0" w:color="auto"/>
        <w:left w:val="none" w:sz="0" w:space="0" w:color="auto"/>
        <w:bottom w:val="none" w:sz="0" w:space="0" w:color="auto"/>
        <w:right w:val="none" w:sz="0" w:space="0" w:color="auto"/>
      </w:divBdr>
      <w:divsChild>
        <w:div w:id="192504330">
          <w:marLeft w:val="0"/>
          <w:marRight w:val="0"/>
          <w:marTop w:val="0"/>
          <w:marBottom w:val="0"/>
          <w:divBdr>
            <w:top w:val="none" w:sz="0" w:space="0" w:color="auto"/>
            <w:left w:val="none" w:sz="0" w:space="0" w:color="auto"/>
            <w:bottom w:val="none" w:sz="0" w:space="0" w:color="auto"/>
            <w:right w:val="none" w:sz="0" w:space="0" w:color="auto"/>
          </w:divBdr>
        </w:div>
      </w:divsChild>
    </w:div>
    <w:div w:id="986471571">
      <w:bodyDiv w:val="1"/>
      <w:marLeft w:val="0"/>
      <w:marRight w:val="0"/>
      <w:marTop w:val="0"/>
      <w:marBottom w:val="0"/>
      <w:divBdr>
        <w:top w:val="none" w:sz="0" w:space="0" w:color="auto"/>
        <w:left w:val="none" w:sz="0" w:space="0" w:color="auto"/>
        <w:bottom w:val="none" w:sz="0" w:space="0" w:color="auto"/>
        <w:right w:val="none" w:sz="0" w:space="0" w:color="auto"/>
      </w:divBdr>
      <w:divsChild>
        <w:div w:id="26297781">
          <w:marLeft w:val="0"/>
          <w:marRight w:val="0"/>
          <w:marTop w:val="0"/>
          <w:marBottom w:val="0"/>
          <w:divBdr>
            <w:top w:val="none" w:sz="0" w:space="0" w:color="auto"/>
            <w:left w:val="none" w:sz="0" w:space="0" w:color="auto"/>
            <w:bottom w:val="none" w:sz="0" w:space="0" w:color="auto"/>
            <w:right w:val="none" w:sz="0" w:space="0" w:color="auto"/>
          </w:divBdr>
        </w:div>
      </w:divsChild>
    </w:div>
    <w:div w:id="1402289862">
      <w:bodyDiv w:val="1"/>
      <w:marLeft w:val="0"/>
      <w:marRight w:val="0"/>
      <w:marTop w:val="0"/>
      <w:marBottom w:val="0"/>
      <w:divBdr>
        <w:top w:val="none" w:sz="0" w:space="0" w:color="auto"/>
        <w:left w:val="none" w:sz="0" w:space="0" w:color="auto"/>
        <w:bottom w:val="none" w:sz="0" w:space="0" w:color="auto"/>
        <w:right w:val="none" w:sz="0" w:space="0" w:color="auto"/>
      </w:divBdr>
      <w:divsChild>
        <w:div w:id="1472940723">
          <w:marLeft w:val="0"/>
          <w:marRight w:val="0"/>
          <w:marTop w:val="0"/>
          <w:marBottom w:val="0"/>
          <w:divBdr>
            <w:top w:val="none" w:sz="0" w:space="0" w:color="auto"/>
            <w:left w:val="none" w:sz="0" w:space="0" w:color="auto"/>
            <w:bottom w:val="none" w:sz="0" w:space="0" w:color="auto"/>
            <w:right w:val="none" w:sz="0" w:space="0" w:color="auto"/>
          </w:divBdr>
          <w:divsChild>
            <w:div w:id="1521696557">
              <w:marLeft w:val="0"/>
              <w:marRight w:val="0"/>
              <w:marTop w:val="0"/>
              <w:marBottom w:val="0"/>
              <w:divBdr>
                <w:top w:val="none" w:sz="0" w:space="0" w:color="auto"/>
                <w:left w:val="none" w:sz="0" w:space="0" w:color="auto"/>
                <w:bottom w:val="none" w:sz="0" w:space="0" w:color="auto"/>
                <w:right w:val="none" w:sz="0" w:space="0" w:color="auto"/>
              </w:divBdr>
              <w:divsChild>
                <w:div w:id="403453434">
                  <w:marLeft w:val="0"/>
                  <w:marRight w:val="0"/>
                  <w:marTop w:val="0"/>
                  <w:marBottom w:val="0"/>
                  <w:divBdr>
                    <w:top w:val="none" w:sz="0" w:space="0" w:color="auto"/>
                    <w:left w:val="none" w:sz="0" w:space="0" w:color="auto"/>
                    <w:bottom w:val="none" w:sz="0" w:space="0" w:color="auto"/>
                    <w:right w:val="none" w:sz="0" w:space="0" w:color="auto"/>
                  </w:divBdr>
                  <w:divsChild>
                    <w:div w:id="880097164">
                      <w:marLeft w:val="0"/>
                      <w:marRight w:val="0"/>
                      <w:marTop w:val="0"/>
                      <w:marBottom w:val="0"/>
                      <w:divBdr>
                        <w:top w:val="none" w:sz="0" w:space="0" w:color="auto"/>
                        <w:left w:val="none" w:sz="0" w:space="0" w:color="auto"/>
                        <w:bottom w:val="none" w:sz="0" w:space="0" w:color="auto"/>
                        <w:right w:val="none" w:sz="0" w:space="0" w:color="auto"/>
                      </w:divBdr>
                      <w:divsChild>
                        <w:div w:id="135268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782068">
              <w:marLeft w:val="0"/>
              <w:marRight w:val="0"/>
              <w:marTop w:val="0"/>
              <w:marBottom w:val="0"/>
              <w:divBdr>
                <w:top w:val="none" w:sz="0" w:space="0" w:color="auto"/>
                <w:left w:val="none" w:sz="0" w:space="0" w:color="auto"/>
                <w:bottom w:val="none" w:sz="0" w:space="0" w:color="auto"/>
                <w:right w:val="none" w:sz="0" w:space="0" w:color="auto"/>
              </w:divBdr>
            </w:div>
            <w:div w:id="1164053272">
              <w:marLeft w:val="0"/>
              <w:marRight w:val="0"/>
              <w:marTop w:val="0"/>
              <w:marBottom w:val="0"/>
              <w:divBdr>
                <w:top w:val="none" w:sz="0" w:space="0" w:color="auto"/>
                <w:left w:val="none" w:sz="0" w:space="0" w:color="auto"/>
                <w:bottom w:val="none" w:sz="0" w:space="0" w:color="auto"/>
                <w:right w:val="none" w:sz="0" w:space="0" w:color="auto"/>
              </w:divBdr>
              <w:divsChild>
                <w:div w:id="421688653">
                  <w:marLeft w:val="0"/>
                  <w:marRight w:val="0"/>
                  <w:marTop w:val="0"/>
                  <w:marBottom w:val="0"/>
                  <w:divBdr>
                    <w:top w:val="none" w:sz="0" w:space="0" w:color="auto"/>
                    <w:left w:val="none" w:sz="0" w:space="0" w:color="auto"/>
                    <w:bottom w:val="none" w:sz="0" w:space="0" w:color="auto"/>
                    <w:right w:val="none" w:sz="0" w:space="0" w:color="auto"/>
                  </w:divBdr>
                  <w:divsChild>
                    <w:div w:id="1608541375">
                      <w:marLeft w:val="0"/>
                      <w:marRight w:val="0"/>
                      <w:marTop w:val="0"/>
                      <w:marBottom w:val="0"/>
                      <w:divBdr>
                        <w:top w:val="none" w:sz="0" w:space="0" w:color="auto"/>
                        <w:left w:val="none" w:sz="0" w:space="0" w:color="auto"/>
                        <w:bottom w:val="none" w:sz="0" w:space="0" w:color="auto"/>
                        <w:right w:val="none" w:sz="0" w:space="0" w:color="auto"/>
                      </w:divBdr>
                      <w:divsChild>
                        <w:div w:id="20294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062586">
              <w:marLeft w:val="0"/>
              <w:marRight w:val="0"/>
              <w:marTop w:val="0"/>
              <w:marBottom w:val="0"/>
              <w:divBdr>
                <w:top w:val="none" w:sz="0" w:space="0" w:color="auto"/>
                <w:left w:val="none" w:sz="0" w:space="0" w:color="auto"/>
                <w:bottom w:val="none" w:sz="0" w:space="0" w:color="auto"/>
                <w:right w:val="none" w:sz="0" w:space="0" w:color="auto"/>
              </w:divBdr>
            </w:div>
            <w:div w:id="256407276">
              <w:marLeft w:val="0"/>
              <w:marRight w:val="0"/>
              <w:marTop w:val="0"/>
              <w:marBottom w:val="0"/>
              <w:divBdr>
                <w:top w:val="none" w:sz="0" w:space="0" w:color="auto"/>
                <w:left w:val="none" w:sz="0" w:space="0" w:color="auto"/>
                <w:bottom w:val="none" w:sz="0" w:space="0" w:color="auto"/>
                <w:right w:val="none" w:sz="0" w:space="0" w:color="auto"/>
              </w:divBdr>
              <w:divsChild>
                <w:div w:id="1058288404">
                  <w:marLeft w:val="0"/>
                  <w:marRight w:val="0"/>
                  <w:marTop w:val="0"/>
                  <w:marBottom w:val="0"/>
                  <w:divBdr>
                    <w:top w:val="none" w:sz="0" w:space="0" w:color="auto"/>
                    <w:left w:val="none" w:sz="0" w:space="0" w:color="auto"/>
                    <w:bottom w:val="none" w:sz="0" w:space="0" w:color="auto"/>
                    <w:right w:val="none" w:sz="0" w:space="0" w:color="auto"/>
                  </w:divBdr>
                  <w:divsChild>
                    <w:div w:id="1489058194">
                      <w:marLeft w:val="0"/>
                      <w:marRight w:val="0"/>
                      <w:marTop w:val="0"/>
                      <w:marBottom w:val="0"/>
                      <w:divBdr>
                        <w:top w:val="none" w:sz="0" w:space="0" w:color="auto"/>
                        <w:left w:val="none" w:sz="0" w:space="0" w:color="auto"/>
                        <w:bottom w:val="none" w:sz="0" w:space="0" w:color="auto"/>
                        <w:right w:val="none" w:sz="0" w:space="0" w:color="auto"/>
                      </w:divBdr>
                      <w:divsChild>
                        <w:div w:id="113386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0000795">
      <w:bodyDiv w:val="1"/>
      <w:marLeft w:val="0"/>
      <w:marRight w:val="0"/>
      <w:marTop w:val="0"/>
      <w:marBottom w:val="0"/>
      <w:divBdr>
        <w:top w:val="none" w:sz="0" w:space="0" w:color="auto"/>
        <w:left w:val="none" w:sz="0" w:space="0" w:color="auto"/>
        <w:bottom w:val="none" w:sz="0" w:space="0" w:color="auto"/>
        <w:right w:val="none" w:sz="0" w:space="0" w:color="auto"/>
      </w:divBdr>
      <w:divsChild>
        <w:div w:id="869613548">
          <w:marLeft w:val="0"/>
          <w:marRight w:val="0"/>
          <w:marTop w:val="0"/>
          <w:marBottom w:val="0"/>
          <w:divBdr>
            <w:top w:val="none" w:sz="0" w:space="0" w:color="auto"/>
            <w:left w:val="none" w:sz="0" w:space="0" w:color="auto"/>
            <w:bottom w:val="none" w:sz="0" w:space="0" w:color="auto"/>
            <w:right w:val="none" w:sz="0" w:space="0" w:color="auto"/>
          </w:divBdr>
        </w:div>
      </w:divsChild>
    </w:div>
    <w:div w:id="1566452370">
      <w:bodyDiv w:val="1"/>
      <w:marLeft w:val="0"/>
      <w:marRight w:val="0"/>
      <w:marTop w:val="0"/>
      <w:marBottom w:val="0"/>
      <w:divBdr>
        <w:top w:val="none" w:sz="0" w:space="0" w:color="auto"/>
        <w:left w:val="none" w:sz="0" w:space="0" w:color="auto"/>
        <w:bottom w:val="none" w:sz="0" w:space="0" w:color="auto"/>
        <w:right w:val="none" w:sz="0" w:space="0" w:color="auto"/>
      </w:divBdr>
    </w:div>
    <w:div w:id="1569153121">
      <w:bodyDiv w:val="1"/>
      <w:marLeft w:val="0"/>
      <w:marRight w:val="0"/>
      <w:marTop w:val="0"/>
      <w:marBottom w:val="0"/>
      <w:divBdr>
        <w:top w:val="none" w:sz="0" w:space="0" w:color="auto"/>
        <w:left w:val="none" w:sz="0" w:space="0" w:color="auto"/>
        <w:bottom w:val="none" w:sz="0" w:space="0" w:color="auto"/>
        <w:right w:val="none" w:sz="0" w:space="0" w:color="auto"/>
      </w:divBdr>
    </w:div>
    <w:div w:id="1590389123">
      <w:bodyDiv w:val="1"/>
      <w:marLeft w:val="0"/>
      <w:marRight w:val="0"/>
      <w:marTop w:val="0"/>
      <w:marBottom w:val="0"/>
      <w:divBdr>
        <w:top w:val="none" w:sz="0" w:space="0" w:color="auto"/>
        <w:left w:val="none" w:sz="0" w:space="0" w:color="auto"/>
        <w:bottom w:val="none" w:sz="0" w:space="0" w:color="auto"/>
        <w:right w:val="none" w:sz="0" w:space="0" w:color="auto"/>
      </w:divBdr>
      <w:divsChild>
        <w:div w:id="1191340329">
          <w:marLeft w:val="0"/>
          <w:marRight w:val="0"/>
          <w:marTop w:val="0"/>
          <w:marBottom w:val="0"/>
          <w:divBdr>
            <w:top w:val="none" w:sz="0" w:space="0" w:color="auto"/>
            <w:left w:val="none" w:sz="0" w:space="0" w:color="auto"/>
            <w:bottom w:val="none" w:sz="0" w:space="0" w:color="auto"/>
            <w:right w:val="none" w:sz="0" w:space="0" w:color="auto"/>
          </w:divBdr>
        </w:div>
      </w:divsChild>
    </w:div>
    <w:div w:id="1647394151">
      <w:bodyDiv w:val="1"/>
      <w:marLeft w:val="0"/>
      <w:marRight w:val="0"/>
      <w:marTop w:val="0"/>
      <w:marBottom w:val="0"/>
      <w:divBdr>
        <w:top w:val="none" w:sz="0" w:space="0" w:color="auto"/>
        <w:left w:val="none" w:sz="0" w:space="0" w:color="auto"/>
        <w:bottom w:val="none" w:sz="0" w:space="0" w:color="auto"/>
        <w:right w:val="none" w:sz="0" w:space="0" w:color="auto"/>
      </w:divBdr>
    </w:div>
    <w:div w:id="1737705106">
      <w:bodyDiv w:val="1"/>
      <w:marLeft w:val="0"/>
      <w:marRight w:val="0"/>
      <w:marTop w:val="0"/>
      <w:marBottom w:val="0"/>
      <w:divBdr>
        <w:top w:val="none" w:sz="0" w:space="0" w:color="auto"/>
        <w:left w:val="none" w:sz="0" w:space="0" w:color="auto"/>
        <w:bottom w:val="none" w:sz="0" w:space="0" w:color="auto"/>
        <w:right w:val="none" w:sz="0" w:space="0" w:color="auto"/>
      </w:divBdr>
      <w:divsChild>
        <w:div w:id="2046907254">
          <w:marLeft w:val="0"/>
          <w:marRight w:val="0"/>
          <w:marTop w:val="0"/>
          <w:marBottom w:val="0"/>
          <w:divBdr>
            <w:top w:val="none" w:sz="0" w:space="0" w:color="auto"/>
            <w:left w:val="none" w:sz="0" w:space="0" w:color="auto"/>
            <w:bottom w:val="none" w:sz="0" w:space="0" w:color="auto"/>
            <w:right w:val="none" w:sz="0" w:space="0" w:color="auto"/>
          </w:divBdr>
        </w:div>
      </w:divsChild>
    </w:div>
    <w:div w:id="1931310771">
      <w:bodyDiv w:val="1"/>
      <w:marLeft w:val="0"/>
      <w:marRight w:val="0"/>
      <w:marTop w:val="0"/>
      <w:marBottom w:val="0"/>
      <w:divBdr>
        <w:top w:val="none" w:sz="0" w:space="0" w:color="auto"/>
        <w:left w:val="none" w:sz="0" w:space="0" w:color="auto"/>
        <w:bottom w:val="none" w:sz="0" w:space="0" w:color="auto"/>
        <w:right w:val="none" w:sz="0" w:space="0" w:color="auto"/>
      </w:divBdr>
    </w:div>
    <w:div w:id="1986161319">
      <w:bodyDiv w:val="1"/>
      <w:marLeft w:val="0"/>
      <w:marRight w:val="0"/>
      <w:marTop w:val="0"/>
      <w:marBottom w:val="0"/>
      <w:divBdr>
        <w:top w:val="none" w:sz="0" w:space="0" w:color="auto"/>
        <w:left w:val="none" w:sz="0" w:space="0" w:color="auto"/>
        <w:bottom w:val="none" w:sz="0" w:space="0" w:color="auto"/>
        <w:right w:val="none" w:sz="0" w:space="0" w:color="auto"/>
      </w:divBdr>
      <w:divsChild>
        <w:div w:id="481120094">
          <w:marLeft w:val="0"/>
          <w:marRight w:val="0"/>
          <w:marTop w:val="0"/>
          <w:marBottom w:val="0"/>
          <w:divBdr>
            <w:top w:val="none" w:sz="0" w:space="0" w:color="auto"/>
            <w:left w:val="none" w:sz="0" w:space="0" w:color="auto"/>
            <w:bottom w:val="none" w:sz="0" w:space="0" w:color="auto"/>
            <w:right w:val="none" w:sz="0" w:space="0" w:color="auto"/>
          </w:divBdr>
          <w:divsChild>
            <w:div w:id="158155040">
              <w:marLeft w:val="0"/>
              <w:marRight w:val="0"/>
              <w:marTop w:val="0"/>
              <w:marBottom w:val="0"/>
              <w:divBdr>
                <w:top w:val="none" w:sz="0" w:space="0" w:color="auto"/>
                <w:left w:val="none" w:sz="0" w:space="0" w:color="auto"/>
                <w:bottom w:val="none" w:sz="0" w:space="0" w:color="auto"/>
                <w:right w:val="none" w:sz="0" w:space="0" w:color="auto"/>
              </w:divBdr>
              <w:divsChild>
                <w:div w:id="1415973205">
                  <w:marLeft w:val="0"/>
                  <w:marRight w:val="0"/>
                  <w:marTop w:val="0"/>
                  <w:marBottom w:val="0"/>
                  <w:divBdr>
                    <w:top w:val="none" w:sz="0" w:space="0" w:color="auto"/>
                    <w:left w:val="none" w:sz="0" w:space="0" w:color="auto"/>
                    <w:bottom w:val="none" w:sz="0" w:space="0" w:color="auto"/>
                    <w:right w:val="none" w:sz="0" w:space="0" w:color="auto"/>
                  </w:divBdr>
                  <w:divsChild>
                    <w:div w:id="2063865870">
                      <w:marLeft w:val="0"/>
                      <w:marRight w:val="0"/>
                      <w:marTop w:val="0"/>
                      <w:marBottom w:val="0"/>
                      <w:divBdr>
                        <w:top w:val="none" w:sz="0" w:space="0" w:color="auto"/>
                        <w:left w:val="none" w:sz="0" w:space="0" w:color="auto"/>
                        <w:bottom w:val="none" w:sz="0" w:space="0" w:color="auto"/>
                        <w:right w:val="none" w:sz="0" w:space="0" w:color="auto"/>
                      </w:divBdr>
                      <w:divsChild>
                        <w:div w:id="198419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25571">
              <w:marLeft w:val="0"/>
              <w:marRight w:val="0"/>
              <w:marTop w:val="0"/>
              <w:marBottom w:val="0"/>
              <w:divBdr>
                <w:top w:val="none" w:sz="0" w:space="0" w:color="auto"/>
                <w:left w:val="none" w:sz="0" w:space="0" w:color="auto"/>
                <w:bottom w:val="none" w:sz="0" w:space="0" w:color="auto"/>
                <w:right w:val="none" w:sz="0" w:space="0" w:color="auto"/>
              </w:divBdr>
            </w:div>
            <w:div w:id="1925335811">
              <w:marLeft w:val="0"/>
              <w:marRight w:val="0"/>
              <w:marTop w:val="0"/>
              <w:marBottom w:val="0"/>
              <w:divBdr>
                <w:top w:val="none" w:sz="0" w:space="0" w:color="auto"/>
                <w:left w:val="none" w:sz="0" w:space="0" w:color="auto"/>
                <w:bottom w:val="none" w:sz="0" w:space="0" w:color="auto"/>
                <w:right w:val="none" w:sz="0" w:space="0" w:color="auto"/>
              </w:divBdr>
              <w:divsChild>
                <w:div w:id="671876927">
                  <w:marLeft w:val="0"/>
                  <w:marRight w:val="0"/>
                  <w:marTop w:val="0"/>
                  <w:marBottom w:val="0"/>
                  <w:divBdr>
                    <w:top w:val="none" w:sz="0" w:space="0" w:color="auto"/>
                    <w:left w:val="none" w:sz="0" w:space="0" w:color="auto"/>
                    <w:bottom w:val="none" w:sz="0" w:space="0" w:color="auto"/>
                    <w:right w:val="none" w:sz="0" w:space="0" w:color="auto"/>
                  </w:divBdr>
                  <w:divsChild>
                    <w:div w:id="802695268">
                      <w:marLeft w:val="0"/>
                      <w:marRight w:val="0"/>
                      <w:marTop w:val="0"/>
                      <w:marBottom w:val="0"/>
                      <w:divBdr>
                        <w:top w:val="none" w:sz="0" w:space="0" w:color="auto"/>
                        <w:left w:val="none" w:sz="0" w:space="0" w:color="auto"/>
                        <w:bottom w:val="none" w:sz="0" w:space="0" w:color="auto"/>
                        <w:right w:val="none" w:sz="0" w:space="0" w:color="auto"/>
                      </w:divBdr>
                      <w:divsChild>
                        <w:div w:id="188829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860002">
              <w:marLeft w:val="0"/>
              <w:marRight w:val="0"/>
              <w:marTop w:val="0"/>
              <w:marBottom w:val="0"/>
              <w:divBdr>
                <w:top w:val="none" w:sz="0" w:space="0" w:color="auto"/>
                <w:left w:val="none" w:sz="0" w:space="0" w:color="auto"/>
                <w:bottom w:val="none" w:sz="0" w:space="0" w:color="auto"/>
                <w:right w:val="none" w:sz="0" w:space="0" w:color="auto"/>
              </w:divBdr>
            </w:div>
            <w:div w:id="140192945">
              <w:marLeft w:val="0"/>
              <w:marRight w:val="0"/>
              <w:marTop w:val="0"/>
              <w:marBottom w:val="0"/>
              <w:divBdr>
                <w:top w:val="none" w:sz="0" w:space="0" w:color="auto"/>
                <w:left w:val="none" w:sz="0" w:space="0" w:color="auto"/>
                <w:bottom w:val="none" w:sz="0" w:space="0" w:color="auto"/>
                <w:right w:val="none" w:sz="0" w:space="0" w:color="auto"/>
              </w:divBdr>
              <w:divsChild>
                <w:div w:id="863329510">
                  <w:marLeft w:val="0"/>
                  <w:marRight w:val="0"/>
                  <w:marTop w:val="0"/>
                  <w:marBottom w:val="0"/>
                  <w:divBdr>
                    <w:top w:val="none" w:sz="0" w:space="0" w:color="auto"/>
                    <w:left w:val="none" w:sz="0" w:space="0" w:color="auto"/>
                    <w:bottom w:val="none" w:sz="0" w:space="0" w:color="auto"/>
                    <w:right w:val="none" w:sz="0" w:space="0" w:color="auto"/>
                  </w:divBdr>
                  <w:divsChild>
                    <w:div w:id="2080134672">
                      <w:marLeft w:val="0"/>
                      <w:marRight w:val="0"/>
                      <w:marTop w:val="0"/>
                      <w:marBottom w:val="0"/>
                      <w:divBdr>
                        <w:top w:val="none" w:sz="0" w:space="0" w:color="auto"/>
                        <w:left w:val="none" w:sz="0" w:space="0" w:color="auto"/>
                        <w:bottom w:val="none" w:sz="0" w:space="0" w:color="auto"/>
                        <w:right w:val="none" w:sz="0" w:space="0" w:color="auto"/>
                      </w:divBdr>
                      <w:divsChild>
                        <w:div w:id="188082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emf"/><Relationship Id="rId8" Type="http://schemas.openxmlformats.org/officeDocument/2006/relationships/image" Target="media/image2.emf"/><Relationship Id="rId9" Type="http://schemas.openxmlformats.org/officeDocument/2006/relationships/image" Target="media/image3.emf"/><Relationship Id="rId10"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C4F43C55-47CE-0E43-9F65-561FCA57F9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TotalTime>
  <Pages>13</Pages>
  <Words>1632</Words>
  <Characters>9303</Characters>
  <Application>Microsoft Macintosh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EEE</Company>
  <LinksUpToDate>false</LinksUpToDate>
  <CharactersWithSpaces>10914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Crustacean Crusty</dc:creator>
  <cp:keywords/>
  <dc:description/>
  <cp:lastModifiedBy>Crustacean Crusty</cp:lastModifiedBy>
  <cp:revision>49</cp:revision>
  <dcterms:created xsi:type="dcterms:W3CDTF">2020-12-15T19:54:00Z</dcterms:created>
  <dcterms:modified xsi:type="dcterms:W3CDTF">2021-01-15T18:32:00Z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fb733f-faef-464c-9b6d-731b56f94973_Enabled">
    <vt:lpwstr>true</vt:lpwstr>
  </property>
  <property fmtid="{D5CDD505-2E9C-101B-9397-08002B2CF9AE}" pid="3" name="MSIP_Label_1bfb733f-faef-464c-9b6d-731b56f94973_SetDate">
    <vt:lpwstr>2021-01-05T12:47:11Z</vt:lpwstr>
  </property>
  <property fmtid="{D5CDD505-2E9C-101B-9397-08002B2CF9AE}" pid="4" name="MSIP_Label_1bfb733f-faef-464c-9b6d-731b56f94973_Method">
    <vt:lpwstr>Standard</vt:lpwstr>
  </property>
  <property fmtid="{D5CDD505-2E9C-101B-9397-08002B2CF9AE}" pid="5" name="MSIP_Label_1bfb733f-faef-464c-9b6d-731b56f94973_Name">
    <vt:lpwstr>Unclass - Non-Classifié</vt:lpwstr>
  </property>
  <property fmtid="{D5CDD505-2E9C-101B-9397-08002B2CF9AE}" pid="6" name="MSIP_Label_1bfb733f-faef-464c-9b6d-731b56f94973_SiteId">
    <vt:lpwstr>1594fdae-a1d9-4405-915d-011467234338</vt:lpwstr>
  </property>
  <property fmtid="{D5CDD505-2E9C-101B-9397-08002B2CF9AE}" pid="7" name="MSIP_Label_1bfb733f-faef-464c-9b6d-731b56f94973_ActionId">
    <vt:lpwstr>e75f73ba-8dc1-4844-8ec6-0000ff0532f2</vt:lpwstr>
  </property>
</Properties>
</file>